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E29B3">
        <w:tc>
          <w:tcPr>
            <w:tcW w:w="509" w:type="dxa"/>
          </w:tcPr>
          <w:p w:rsidR="008E29B3" w:rsidRDefault="00D6387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E29B3" w:rsidRDefault="00D6387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91.100.99</w:t>
            </w:r>
            <w:r>
              <w:rPr>
                <w:rFonts w:ascii="黑体" w:eastAsia="黑体" w:hAnsi="黑体"/>
                <w:sz w:val="21"/>
                <w:szCs w:val="21"/>
              </w:rPr>
              <w:fldChar w:fldCharType="end"/>
            </w:r>
            <w:bookmarkEnd w:id="0"/>
          </w:p>
        </w:tc>
      </w:tr>
      <w:tr w:rsidR="008E29B3">
        <w:tc>
          <w:tcPr>
            <w:tcW w:w="509" w:type="dxa"/>
          </w:tcPr>
          <w:p w:rsidR="008E29B3" w:rsidRDefault="00D6387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E29B3" w:rsidRDefault="00D6387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Q 10</w:t>
            </w:r>
            <w:r>
              <w:rPr>
                <w:rFonts w:ascii="黑体" w:eastAsia="黑体" w:hAnsi="黑体"/>
                <w:sz w:val="21"/>
                <w:szCs w:val="21"/>
              </w:rPr>
              <w:fldChar w:fldCharType="end"/>
            </w:r>
            <w:bookmarkEnd w:id="1"/>
          </w:p>
        </w:tc>
      </w:tr>
    </w:tbl>
    <w:p w:rsidR="008E29B3" w:rsidRDefault="00D63876">
      <w:pPr>
        <w:pStyle w:val="affff9"/>
        <w:framePr w:w="8229" w:h="973" w:hRule="exact" w:hSpace="181" w:vSpace="181" w:wrap="around" w:hAnchor="page" w:x="2016" w:y="1891"/>
        <w:rPr>
          <w:rFonts w:ascii="黑体" w:eastAsia="黑体" w:hAnsi="黑体"/>
          <w:b w:val="0"/>
          <w:bCs w:val="0"/>
          <w:w w:val="100"/>
          <w:sz w:val="84"/>
          <w:szCs w:val="84"/>
        </w:rPr>
      </w:pPr>
      <w:bookmarkStart w:id="2"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2"/>
    <w:p w:rsidR="008E29B3" w:rsidRDefault="00D63876">
      <w:pPr>
        <w:pStyle w:val="afffffffffb"/>
        <w:framePr w:wrap="auto"/>
      </w:pPr>
      <w:r>
        <w:t>T/</w:t>
      </w:r>
      <w:bookmarkStart w:id="3" w:name="文字1"/>
      <w:r>
        <w:fldChar w:fldCharType="begin">
          <w:ffData>
            <w:name w:val="文字1"/>
            <w:enabled/>
            <w:calcOnExit w:val="0"/>
            <w:textInput>
              <w:default w:val="FSS"/>
            </w:textInput>
          </w:ffData>
        </w:fldChar>
      </w:r>
      <w:r>
        <w:instrText xml:space="preserve"> FORMTEXT </w:instrText>
      </w:r>
      <w:r>
        <w:fldChar w:fldCharType="separate"/>
      </w:r>
      <w:r>
        <w:t>FSS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8E29B3" w:rsidRDefault="00D63876">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8E29B3" w:rsidRDefault="00D6387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E29B3" w:rsidRDefault="008E29B3">
      <w:pPr>
        <w:pStyle w:val="affff9"/>
        <w:framePr w:w="9639" w:h="6976" w:hRule="exact" w:hSpace="0" w:vSpace="0" w:wrap="around" w:hAnchor="page" w:y="6408"/>
        <w:jc w:val="center"/>
        <w:rPr>
          <w:rFonts w:ascii="黑体" w:eastAsia="黑体" w:hAnsi="黑体"/>
          <w:b w:val="0"/>
          <w:bCs w:val="0"/>
          <w:w w:val="100"/>
        </w:rPr>
      </w:pPr>
    </w:p>
    <w:p w:rsidR="008E29B3" w:rsidRDefault="00D6387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5C5D34">
        <w:t>佛山标准  陶瓷透水砖（板）</w:t>
      </w:r>
      <w:r>
        <w:fldChar w:fldCharType="end"/>
      </w:r>
      <w:bookmarkEnd w:id="7"/>
    </w:p>
    <w:p w:rsidR="008E29B3" w:rsidRDefault="008E29B3">
      <w:pPr>
        <w:framePr w:w="9639" w:h="6974" w:hRule="exact" w:wrap="around" w:vAnchor="page" w:hAnchor="page" w:x="1419" w:y="6408" w:anchorLock="1"/>
        <w:ind w:left="-1418"/>
      </w:pPr>
    </w:p>
    <w:p w:rsidR="008E29B3" w:rsidRDefault="00D63876">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Foshan standard  permeable bricks</w:t>
      </w:r>
      <w:r>
        <w:rPr>
          <w:rFonts w:eastAsia="黑体" w:hint="eastAsia"/>
          <w:szCs w:val="28"/>
        </w:rPr>
        <w:t>（</w:t>
      </w:r>
      <w:r>
        <w:rPr>
          <w:rFonts w:eastAsia="黑体" w:hint="eastAsia"/>
          <w:szCs w:val="28"/>
        </w:rPr>
        <w:t>flags</w:t>
      </w:r>
      <w:r>
        <w:rPr>
          <w:rFonts w:eastAsia="黑体" w:hint="eastAsia"/>
          <w:szCs w:val="28"/>
        </w:rPr>
        <w:t>）</w:t>
      </w:r>
      <w:r>
        <w:rPr>
          <w:rFonts w:eastAsia="黑体"/>
          <w:szCs w:val="28"/>
        </w:rPr>
        <w:fldChar w:fldCharType="end"/>
      </w:r>
      <w:bookmarkEnd w:id="8"/>
    </w:p>
    <w:p w:rsidR="008E29B3" w:rsidRDefault="008E29B3">
      <w:pPr>
        <w:framePr w:w="9639" w:h="6974" w:hRule="exact" w:wrap="around" w:vAnchor="page" w:hAnchor="page" w:x="1419" w:y="6408" w:anchorLock="1"/>
        <w:spacing w:line="760" w:lineRule="exact"/>
        <w:ind w:left="-1418"/>
      </w:pPr>
    </w:p>
    <w:p w:rsidR="008E29B3" w:rsidRDefault="008E29B3">
      <w:pPr>
        <w:pStyle w:val="afffffff1"/>
        <w:framePr w:w="9639" w:h="6974" w:hRule="exact" w:wrap="around" w:vAnchor="page" w:hAnchor="page" w:x="1419" w:y="6408" w:anchorLock="1"/>
        <w:textAlignment w:val="bottom"/>
        <w:rPr>
          <w:rFonts w:eastAsia="黑体"/>
          <w:szCs w:val="28"/>
        </w:rPr>
      </w:pPr>
    </w:p>
    <w:p w:rsidR="008E29B3" w:rsidRDefault="00D6387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8E29B3" w:rsidRDefault="00D6387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sidR="00761EA0">
        <w:rPr>
          <w:sz w:val="21"/>
          <w:szCs w:val="28"/>
        </w:rPr>
        <w:t> </w:t>
      </w:r>
      <w:r w:rsidR="00761EA0">
        <w:rPr>
          <w:sz w:val="21"/>
          <w:szCs w:val="28"/>
        </w:rPr>
        <w:t> </w:t>
      </w:r>
      <w:r w:rsidR="00761EA0">
        <w:rPr>
          <w:sz w:val="21"/>
          <w:szCs w:val="28"/>
        </w:rPr>
        <w:t> </w:t>
      </w:r>
      <w:r w:rsidR="00761EA0">
        <w:rPr>
          <w:sz w:val="21"/>
          <w:szCs w:val="28"/>
        </w:rPr>
        <w:t> </w:t>
      </w:r>
      <w:r w:rsidR="00761EA0">
        <w:rPr>
          <w:sz w:val="21"/>
          <w:szCs w:val="28"/>
        </w:rPr>
        <w:t> </w:t>
      </w:r>
      <w:r>
        <w:rPr>
          <w:sz w:val="21"/>
          <w:szCs w:val="28"/>
        </w:rPr>
        <w:fldChar w:fldCharType="end"/>
      </w:r>
      <w:bookmarkEnd w:id="10"/>
    </w:p>
    <w:p w:rsidR="008E29B3" w:rsidRDefault="00D6387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8E29B3" w:rsidRDefault="00D63876">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761EA0">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8E29B3" w:rsidRDefault="00D63876">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8E29B3" w:rsidRDefault="005C5D34">
      <w:pPr>
        <w:pStyle w:val="affffffff1"/>
        <w:framePr w:h="584" w:hRule="exact" w:hSpace="181" w:vSpace="181" w:wrap="around" w:y="14800"/>
        <w:rPr>
          <w:rFonts w:hAnsi="黑体"/>
        </w:rPr>
      </w:pPr>
      <w:r w:rsidRPr="005C5D34">
        <w:rPr>
          <w:rFonts w:hAnsi="黑体" w:hint="eastAsia"/>
          <w:w w:val="100"/>
          <w:sz w:val="28"/>
        </w:rPr>
        <w:t>佛山市佛山标准和卓越绩效管理促进会</w:t>
      </w:r>
      <w:r w:rsidR="00D63876">
        <w:rPr>
          <w:rFonts w:ascii="Times New Roman"/>
          <w:w w:val="100"/>
          <w:sz w:val="28"/>
        </w:rPr>
        <w:t>  </w:t>
      </w:r>
      <w:r w:rsidR="00D63876">
        <w:rPr>
          <w:rStyle w:val="afffffffffff2"/>
          <w:rFonts w:hAnsi="黑体" w:hint="eastAsia"/>
          <w:position w:val="0"/>
        </w:rPr>
        <w:t>发</w:t>
      </w:r>
      <w:r w:rsidR="00D63876">
        <w:rPr>
          <w:rStyle w:val="afffffffffff2"/>
          <w:rFonts w:hAnsi="黑体" w:hint="eastAsia"/>
          <w:spacing w:val="0"/>
          <w:position w:val="0"/>
        </w:rPr>
        <w:t>布</w:t>
      </w:r>
    </w:p>
    <w:p w:rsidR="008E29B3" w:rsidRDefault="00D63876">
      <w:pPr>
        <w:rPr>
          <w:rFonts w:ascii="宋体" w:hAnsi="宋体"/>
          <w:sz w:val="28"/>
          <w:szCs w:val="28"/>
        </w:rPr>
        <w:sectPr w:rsidR="008E29B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8CD92FD" wp14:editId="318CD5B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C5D34" w:rsidRDefault="005C5D34" w:rsidP="005C5D34">
      <w:pPr>
        <w:pStyle w:val="affffff3"/>
        <w:spacing w:after="360"/>
      </w:pPr>
      <w:bookmarkStart w:id="18" w:name="BookMark1"/>
      <w:r w:rsidRPr="005C5D34">
        <w:rPr>
          <w:rFonts w:hint="eastAsia"/>
          <w:spacing w:val="320"/>
        </w:rPr>
        <w:lastRenderedPageBreak/>
        <w:t>目</w:t>
      </w:r>
      <w:r>
        <w:rPr>
          <w:rFonts w:hint="eastAsia"/>
        </w:rPr>
        <w:t>次</w:t>
      </w:r>
    </w:p>
    <w:p w:rsidR="005C5D34" w:rsidRPr="005C5D34" w:rsidRDefault="005C5D34">
      <w:pPr>
        <w:pStyle w:val="10"/>
        <w:tabs>
          <w:tab w:val="right" w:leader="dot" w:pos="9344"/>
        </w:tabs>
        <w:rPr>
          <w:rFonts w:asciiTheme="minorHAnsi" w:eastAsiaTheme="minorEastAsia" w:hAnsiTheme="minorHAnsi" w:cstheme="minorBidi"/>
          <w:noProof/>
          <w:szCs w:val="22"/>
        </w:rPr>
      </w:pPr>
      <w:r w:rsidRPr="005C5D34">
        <w:fldChar w:fldCharType="begin"/>
      </w:r>
      <w:r w:rsidRPr="005C5D34">
        <w:instrText xml:space="preserve"> TOC \o "1-1" \h \t "标准文件_一级条标题,2,标准文件_附录一级条标题,2," </w:instrText>
      </w:r>
      <w:r w:rsidRPr="005C5D34">
        <w:fldChar w:fldCharType="separate"/>
      </w:r>
      <w:hyperlink w:anchor="_Toc203120042" w:history="1">
        <w:r w:rsidRPr="005C5D34">
          <w:rPr>
            <w:rStyle w:val="affff5"/>
            <w:rFonts w:hint="eastAsia"/>
            <w:noProof/>
          </w:rPr>
          <w:t>前言</w:t>
        </w:r>
        <w:r w:rsidRPr="005C5D34">
          <w:rPr>
            <w:noProof/>
          </w:rPr>
          <w:tab/>
        </w:r>
        <w:r w:rsidRPr="005C5D34">
          <w:rPr>
            <w:noProof/>
          </w:rPr>
          <w:fldChar w:fldCharType="begin"/>
        </w:r>
        <w:r w:rsidRPr="005C5D34">
          <w:rPr>
            <w:noProof/>
          </w:rPr>
          <w:instrText xml:space="preserve"> PAGEREF _Toc203120042 \h </w:instrText>
        </w:r>
        <w:r w:rsidRPr="005C5D34">
          <w:rPr>
            <w:noProof/>
          </w:rPr>
        </w:r>
        <w:r w:rsidRPr="005C5D34">
          <w:rPr>
            <w:noProof/>
          </w:rPr>
          <w:fldChar w:fldCharType="separate"/>
        </w:r>
        <w:r w:rsidRPr="005C5D34">
          <w:rPr>
            <w:noProof/>
          </w:rPr>
          <w:t>III</w:t>
        </w:r>
        <w:r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43" w:history="1">
        <w:r w:rsidR="005C5D34" w:rsidRPr="005C5D34">
          <w:rPr>
            <w:rStyle w:val="affff5"/>
            <w:rFonts w:hint="eastAsia"/>
            <w:noProof/>
          </w:rPr>
          <w:t>引言</w:t>
        </w:r>
        <w:r w:rsidR="005C5D34" w:rsidRPr="005C5D34">
          <w:rPr>
            <w:noProof/>
          </w:rPr>
          <w:tab/>
        </w:r>
        <w:r w:rsidR="005C5D34" w:rsidRPr="005C5D34">
          <w:rPr>
            <w:noProof/>
          </w:rPr>
          <w:fldChar w:fldCharType="begin"/>
        </w:r>
        <w:r w:rsidR="005C5D34" w:rsidRPr="005C5D34">
          <w:rPr>
            <w:noProof/>
          </w:rPr>
          <w:instrText xml:space="preserve"> PAGEREF _Toc203120043 \h </w:instrText>
        </w:r>
        <w:r w:rsidR="005C5D34" w:rsidRPr="005C5D34">
          <w:rPr>
            <w:noProof/>
          </w:rPr>
        </w:r>
        <w:r w:rsidR="005C5D34" w:rsidRPr="005C5D34">
          <w:rPr>
            <w:noProof/>
          </w:rPr>
          <w:fldChar w:fldCharType="separate"/>
        </w:r>
        <w:r w:rsidR="005C5D34" w:rsidRPr="005C5D34">
          <w:rPr>
            <w:noProof/>
          </w:rPr>
          <w:t>IV</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44" w:history="1">
        <w:r w:rsidR="005C5D34" w:rsidRPr="005C5D34">
          <w:rPr>
            <w:rStyle w:val="affff5"/>
            <w:noProof/>
          </w:rPr>
          <w:t>1</w:t>
        </w:r>
        <w:r w:rsidR="005C5D34">
          <w:rPr>
            <w:rStyle w:val="affff5"/>
            <w:noProof/>
          </w:rPr>
          <w:t xml:space="preserve"> </w:t>
        </w:r>
        <w:r w:rsidR="005C5D34" w:rsidRPr="005C5D34">
          <w:rPr>
            <w:rStyle w:val="affff5"/>
            <w:rFonts w:hint="eastAsia"/>
            <w:noProof/>
          </w:rPr>
          <w:t xml:space="preserve"> 范围</w:t>
        </w:r>
        <w:r w:rsidR="005C5D34" w:rsidRPr="005C5D34">
          <w:rPr>
            <w:noProof/>
          </w:rPr>
          <w:tab/>
        </w:r>
        <w:r w:rsidR="005C5D34" w:rsidRPr="005C5D34">
          <w:rPr>
            <w:noProof/>
          </w:rPr>
          <w:fldChar w:fldCharType="begin"/>
        </w:r>
        <w:r w:rsidR="005C5D34" w:rsidRPr="005C5D34">
          <w:rPr>
            <w:noProof/>
          </w:rPr>
          <w:instrText xml:space="preserve"> PAGEREF _Toc203120044 \h </w:instrText>
        </w:r>
        <w:r w:rsidR="005C5D34" w:rsidRPr="005C5D34">
          <w:rPr>
            <w:noProof/>
          </w:rPr>
        </w:r>
        <w:r w:rsidR="005C5D34" w:rsidRPr="005C5D34">
          <w:rPr>
            <w:noProof/>
          </w:rPr>
          <w:fldChar w:fldCharType="separate"/>
        </w:r>
        <w:r w:rsidR="005C5D34" w:rsidRPr="005C5D34">
          <w:rPr>
            <w:noProof/>
          </w:rPr>
          <w:t>1</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45" w:history="1">
        <w:r w:rsidR="005C5D34" w:rsidRPr="005C5D34">
          <w:rPr>
            <w:rStyle w:val="affff5"/>
            <w:noProof/>
          </w:rPr>
          <w:t>2</w:t>
        </w:r>
        <w:r w:rsidR="005C5D34">
          <w:rPr>
            <w:rStyle w:val="affff5"/>
            <w:noProof/>
          </w:rPr>
          <w:t xml:space="preserve"> </w:t>
        </w:r>
        <w:r w:rsidR="005C5D34" w:rsidRPr="005C5D34">
          <w:rPr>
            <w:rStyle w:val="affff5"/>
            <w:rFonts w:hint="eastAsia"/>
            <w:noProof/>
          </w:rPr>
          <w:t xml:space="preserve"> 规范性引用文件</w:t>
        </w:r>
        <w:r w:rsidR="005C5D34" w:rsidRPr="005C5D34">
          <w:rPr>
            <w:noProof/>
          </w:rPr>
          <w:tab/>
        </w:r>
        <w:r w:rsidR="005C5D34" w:rsidRPr="005C5D34">
          <w:rPr>
            <w:noProof/>
          </w:rPr>
          <w:fldChar w:fldCharType="begin"/>
        </w:r>
        <w:r w:rsidR="005C5D34" w:rsidRPr="005C5D34">
          <w:rPr>
            <w:noProof/>
          </w:rPr>
          <w:instrText xml:space="preserve"> PAGEREF _Toc203120045 \h </w:instrText>
        </w:r>
        <w:r w:rsidR="005C5D34" w:rsidRPr="005C5D34">
          <w:rPr>
            <w:noProof/>
          </w:rPr>
        </w:r>
        <w:r w:rsidR="005C5D34" w:rsidRPr="005C5D34">
          <w:rPr>
            <w:noProof/>
          </w:rPr>
          <w:fldChar w:fldCharType="separate"/>
        </w:r>
        <w:r w:rsidR="005C5D34" w:rsidRPr="005C5D34">
          <w:rPr>
            <w:noProof/>
          </w:rPr>
          <w:t>1</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46" w:history="1">
        <w:r w:rsidR="005C5D34" w:rsidRPr="005C5D34">
          <w:rPr>
            <w:rStyle w:val="affff5"/>
            <w:noProof/>
          </w:rPr>
          <w:t>3</w:t>
        </w:r>
        <w:r w:rsidR="005C5D34">
          <w:rPr>
            <w:rStyle w:val="affff5"/>
            <w:noProof/>
          </w:rPr>
          <w:t xml:space="preserve"> </w:t>
        </w:r>
        <w:r w:rsidR="005C5D34" w:rsidRPr="005C5D34">
          <w:rPr>
            <w:rStyle w:val="affff5"/>
            <w:rFonts w:hint="eastAsia"/>
            <w:noProof/>
          </w:rPr>
          <w:t xml:space="preserve"> 术语和定义</w:t>
        </w:r>
        <w:r w:rsidR="005C5D34" w:rsidRPr="005C5D34">
          <w:rPr>
            <w:noProof/>
          </w:rPr>
          <w:tab/>
        </w:r>
        <w:r w:rsidR="005C5D34" w:rsidRPr="005C5D34">
          <w:rPr>
            <w:noProof/>
          </w:rPr>
          <w:fldChar w:fldCharType="begin"/>
        </w:r>
        <w:r w:rsidR="005C5D34" w:rsidRPr="005C5D34">
          <w:rPr>
            <w:noProof/>
          </w:rPr>
          <w:instrText xml:space="preserve"> PAGEREF _Toc203120046 \h </w:instrText>
        </w:r>
        <w:r w:rsidR="005C5D34" w:rsidRPr="005C5D34">
          <w:rPr>
            <w:noProof/>
          </w:rPr>
        </w:r>
        <w:r w:rsidR="005C5D34" w:rsidRPr="005C5D34">
          <w:rPr>
            <w:noProof/>
          </w:rPr>
          <w:fldChar w:fldCharType="separate"/>
        </w:r>
        <w:r w:rsidR="005C5D34" w:rsidRPr="005C5D34">
          <w:rPr>
            <w:noProof/>
          </w:rPr>
          <w:t>1</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49" w:history="1">
        <w:r w:rsidR="005C5D34" w:rsidRPr="005C5D34">
          <w:rPr>
            <w:rStyle w:val="affff5"/>
            <w:noProof/>
          </w:rPr>
          <w:t>4</w:t>
        </w:r>
        <w:r w:rsidR="005C5D34">
          <w:rPr>
            <w:rStyle w:val="affff5"/>
            <w:noProof/>
          </w:rPr>
          <w:t xml:space="preserve"> </w:t>
        </w:r>
        <w:r w:rsidR="005C5D34" w:rsidRPr="005C5D34">
          <w:rPr>
            <w:rStyle w:val="affff5"/>
            <w:rFonts w:hint="eastAsia"/>
            <w:noProof/>
          </w:rPr>
          <w:t xml:space="preserve"> 类别、等级、标记</w:t>
        </w:r>
        <w:r w:rsidR="005C5D34" w:rsidRPr="005C5D34">
          <w:rPr>
            <w:noProof/>
          </w:rPr>
          <w:tab/>
        </w:r>
        <w:r w:rsidR="005C5D34" w:rsidRPr="005C5D34">
          <w:rPr>
            <w:noProof/>
          </w:rPr>
          <w:fldChar w:fldCharType="begin"/>
        </w:r>
        <w:r w:rsidR="005C5D34" w:rsidRPr="005C5D34">
          <w:rPr>
            <w:noProof/>
          </w:rPr>
          <w:instrText xml:space="preserve"> PAGEREF _Toc203120049 \h </w:instrText>
        </w:r>
        <w:r w:rsidR="005C5D34" w:rsidRPr="005C5D34">
          <w:rPr>
            <w:noProof/>
          </w:rPr>
        </w:r>
        <w:r w:rsidR="005C5D34" w:rsidRPr="005C5D34">
          <w:rPr>
            <w:noProof/>
          </w:rPr>
          <w:fldChar w:fldCharType="separate"/>
        </w:r>
        <w:r w:rsidR="005C5D34" w:rsidRPr="005C5D34">
          <w:rPr>
            <w:noProof/>
          </w:rPr>
          <w:t>1</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0" w:history="1">
        <w:r w:rsidR="005C5D34" w:rsidRPr="005C5D34">
          <w:rPr>
            <w:rStyle w:val="affff5"/>
            <w:noProof/>
            <w14:scene3d>
              <w14:camera w14:prst="orthographicFront"/>
              <w14:lightRig w14:rig="threePt" w14:dir="t">
                <w14:rot w14:lat="0" w14:lon="0" w14:rev="0"/>
              </w14:lightRig>
            </w14:scene3d>
          </w:rPr>
          <w:t>4.1</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类别</w:t>
        </w:r>
        <w:r w:rsidR="005C5D34" w:rsidRPr="005C5D34">
          <w:rPr>
            <w:noProof/>
          </w:rPr>
          <w:tab/>
        </w:r>
        <w:r w:rsidR="005C5D34" w:rsidRPr="005C5D34">
          <w:rPr>
            <w:noProof/>
          </w:rPr>
          <w:fldChar w:fldCharType="begin"/>
        </w:r>
        <w:r w:rsidR="005C5D34" w:rsidRPr="005C5D34">
          <w:rPr>
            <w:noProof/>
          </w:rPr>
          <w:instrText xml:space="preserve"> PAGEREF _Toc203120050 \h </w:instrText>
        </w:r>
        <w:r w:rsidR="005C5D34" w:rsidRPr="005C5D34">
          <w:rPr>
            <w:noProof/>
          </w:rPr>
        </w:r>
        <w:r w:rsidR="005C5D34" w:rsidRPr="005C5D34">
          <w:rPr>
            <w:noProof/>
          </w:rPr>
          <w:fldChar w:fldCharType="separate"/>
        </w:r>
        <w:r w:rsidR="005C5D34" w:rsidRPr="005C5D34">
          <w:rPr>
            <w:noProof/>
          </w:rPr>
          <w:t>1</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1" w:history="1">
        <w:r w:rsidR="005C5D34" w:rsidRPr="005C5D34">
          <w:rPr>
            <w:rStyle w:val="affff5"/>
            <w:noProof/>
            <w14:scene3d>
              <w14:camera w14:prst="orthographicFront"/>
              <w14:lightRig w14:rig="threePt" w14:dir="t">
                <w14:rot w14:lat="0" w14:lon="0" w14:rev="0"/>
              </w14:lightRig>
            </w14:scene3d>
          </w:rPr>
          <w:t>4.2</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等级</w:t>
        </w:r>
        <w:r w:rsidR="005C5D34" w:rsidRPr="005C5D34">
          <w:rPr>
            <w:noProof/>
          </w:rPr>
          <w:tab/>
        </w:r>
        <w:r w:rsidR="005C5D34" w:rsidRPr="005C5D34">
          <w:rPr>
            <w:noProof/>
          </w:rPr>
          <w:fldChar w:fldCharType="begin"/>
        </w:r>
        <w:r w:rsidR="005C5D34" w:rsidRPr="005C5D34">
          <w:rPr>
            <w:noProof/>
          </w:rPr>
          <w:instrText xml:space="preserve"> PAGEREF _Toc203120051 \h </w:instrText>
        </w:r>
        <w:r w:rsidR="005C5D34" w:rsidRPr="005C5D34">
          <w:rPr>
            <w:noProof/>
          </w:rPr>
        </w:r>
        <w:r w:rsidR="005C5D34" w:rsidRPr="005C5D34">
          <w:rPr>
            <w:noProof/>
          </w:rPr>
          <w:fldChar w:fldCharType="separate"/>
        </w:r>
        <w:r w:rsidR="005C5D34" w:rsidRPr="005C5D34">
          <w:rPr>
            <w:noProof/>
          </w:rPr>
          <w:t>1</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2" w:history="1">
        <w:r w:rsidR="005C5D34" w:rsidRPr="005C5D34">
          <w:rPr>
            <w:rStyle w:val="affff5"/>
            <w:noProof/>
            <w14:scene3d>
              <w14:camera w14:prst="orthographicFront"/>
              <w14:lightRig w14:rig="threePt" w14:dir="t">
                <w14:rot w14:lat="0" w14:lon="0" w14:rev="0"/>
              </w14:lightRig>
            </w14:scene3d>
          </w:rPr>
          <w:t>4.3</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标记</w:t>
        </w:r>
        <w:r w:rsidR="005C5D34" w:rsidRPr="005C5D34">
          <w:rPr>
            <w:noProof/>
          </w:rPr>
          <w:tab/>
        </w:r>
        <w:r w:rsidR="005C5D34" w:rsidRPr="005C5D34">
          <w:rPr>
            <w:noProof/>
          </w:rPr>
          <w:fldChar w:fldCharType="begin"/>
        </w:r>
        <w:r w:rsidR="005C5D34" w:rsidRPr="005C5D34">
          <w:rPr>
            <w:noProof/>
          </w:rPr>
          <w:instrText xml:space="preserve"> PAGEREF _Toc203120052 \h </w:instrText>
        </w:r>
        <w:r w:rsidR="005C5D34" w:rsidRPr="005C5D34">
          <w:rPr>
            <w:noProof/>
          </w:rPr>
        </w:r>
        <w:r w:rsidR="005C5D34" w:rsidRPr="005C5D34">
          <w:rPr>
            <w:noProof/>
          </w:rPr>
          <w:fldChar w:fldCharType="separate"/>
        </w:r>
        <w:r w:rsidR="005C5D34" w:rsidRPr="005C5D34">
          <w:rPr>
            <w:noProof/>
          </w:rPr>
          <w:t>2</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53" w:history="1">
        <w:r w:rsidR="005C5D34" w:rsidRPr="005C5D34">
          <w:rPr>
            <w:rStyle w:val="affff5"/>
            <w:noProof/>
          </w:rPr>
          <w:t>5</w:t>
        </w:r>
        <w:r w:rsidR="005C5D34">
          <w:rPr>
            <w:rStyle w:val="affff5"/>
            <w:noProof/>
          </w:rPr>
          <w:t xml:space="preserve"> </w:t>
        </w:r>
        <w:r w:rsidR="005C5D34" w:rsidRPr="005C5D34">
          <w:rPr>
            <w:rStyle w:val="affff5"/>
            <w:rFonts w:hint="eastAsia"/>
            <w:noProof/>
          </w:rPr>
          <w:t xml:space="preserve"> 原材料</w:t>
        </w:r>
        <w:r w:rsidR="005C5D34" w:rsidRPr="005C5D34">
          <w:rPr>
            <w:noProof/>
          </w:rPr>
          <w:tab/>
        </w:r>
        <w:r w:rsidR="005C5D34" w:rsidRPr="005C5D34">
          <w:rPr>
            <w:noProof/>
          </w:rPr>
          <w:fldChar w:fldCharType="begin"/>
        </w:r>
        <w:r w:rsidR="005C5D34" w:rsidRPr="005C5D34">
          <w:rPr>
            <w:noProof/>
          </w:rPr>
          <w:instrText xml:space="preserve"> PAGEREF _Toc203120053 \h </w:instrText>
        </w:r>
        <w:r w:rsidR="005C5D34" w:rsidRPr="005C5D34">
          <w:rPr>
            <w:noProof/>
          </w:rPr>
        </w:r>
        <w:r w:rsidR="005C5D34" w:rsidRPr="005C5D34">
          <w:rPr>
            <w:noProof/>
          </w:rPr>
          <w:fldChar w:fldCharType="separate"/>
        </w:r>
        <w:r w:rsidR="005C5D34" w:rsidRPr="005C5D34">
          <w:rPr>
            <w:noProof/>
          </w:rPr>
          <w:t>2</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54" w:history="1">
        <w:r w:rsidR="005C5D34" w:rsidRPr="005C5D34">
          <w:rPr>
            <w:rStyle w:val="affff5"/>
            <w:noProof/>
          </w:rPr>
          <w:t>6</w:t>
        </w:r>
        <w:r w:rsidR="005C5D34">
          <w:rPr>
            <w:rStyle w:val="affff5"/>
            <w:noProof/>
          </w:rPr>
          <w:t xml:space="preserve"> </w:t>
        </w:r>
        <w:r w:rsidR="005C5D34" w:rsidRPr="005C5D34">
          <w:rPr>
            <w:rStyle w:val="affff5"/>
            <w:rFonts w:hint="eastAsia"/>
            <w:noProof/>
          </w:rPr>
          <w:t xml:space="preserve"> 技术要求</w:t>
        </w:r>
        <w:r w:rsidR="005C5D34" w:rsidRPr="005C5D34">
          <w:rPr>
            <w:noProof/>
          </w:rPr>
          <w:tab/>
        </w:r>
        <w:r w:rsidR="005C5D34" w:rsidRPr="005C5D34">
          <w:rPr>
            <w:noProof/>
          </w:rPr>
          <w:fldChar w:fldCharType="begin"/>
        </w:r>
        <w:r w:rsidR="005C5D34" w:rsidRPr="005C5D34">
          <w:rPr>
            <w:noProof/>
          </w:rPr>
          <w:instrText xml:space="preserve"> PAGEREF _Toc203120054 \h </w:instrText>
        </w:r>
        <w:r w:rsidR="005C5D34" w:rsidRPr="005C5D34">
          <w:rPr>
            <w:noProof/>
          </w:rPr>
        </w:r>
        <w:r w:rsidR="005C5D34" w:rsidRPr="005C5D34">
          <w:rPr>
            <w:noProof/>
          </w:rPr>
          <w:fldChar w:fldCharType="separate"/>
        </w:r>
        <w:r w:rsidR="005C5D34" w:rsidRPr="005C5D34">
          <w:rPr>
            <w:noProof/>
          </w:rPr>
          <w:t>2</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5" w:history="1">
        <w:r w:rsidR="005C5D34" w:rsidRPr="005C5D34">
          <w:rPr>
            <w:rStyle w:val="affff5"/>
            <w:noProof/>
            <w14:scene3d>
              <w14:camera w14:prst="orthographicFront"/>
              <w14:lightRig w14:rig="threePt" w14:dir="t">
                <w14:rot w14:lat="0" w14:lon="0" w14:rev="0"/>
              </w14:lightRig>
            </w14:scene3d>
          </w:rPr>
          <w:t>6.1</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尺寸、尺寸偏差和平整度</w:t>
        </w:r>
        <w:r w:rsidR="005C5D34" w:rsidRPr="005C5D34">
          <w:rPr>
            <w:noProof/>
          </w:rPr>
          <w:tab/>
        </w:r>
        <w:r w:rsidR="005C5D34" w:rsidRPr="005C5D34">
          <w:rPr>
            <w:noProof/>
          </w:rPr>
          <w:fldChar w:fldCharType="begin"/>
        </w:r>
        <w:r w:rsidR="005C5D34" w:rsidRPr="005C5D34">
          <w:rPr>
            <w:noProof/>
          </w:rPr>
          <w:instrText xml:space="preserve"> PAGEREF _Toc203120055 \h </w:instrText>
        </w:r>
        <w:r w:rsidR="005C5D34" w:rsidRPr="005C5D34">
          <w:rPr>
            <w:noProof/>
          </w:rPr>
        </w:r>
        <w:r w:rsidR="005C5D34" w:rsidRPr="005C5D34">
          <w:rPr>
            <w:noProof/>
          </w:rPr>
          <w:fldChar w:fldCharType="separate"/>
        </w:r>
        <w:r w:rsidR="005C5D34" w:rsidRPr="005C5D34">
          <w:rPr>
            <w:noProof/>
          </w:rPr>
          <w:t>2</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6" w:history="1">
        <w:r w:rsidR="005C5D34" w:rsidRPr="005C5D34">
          <w:rPr>
            <w:rStyle w:val="affff5"/>
            <w:noProof/>
            <w14:scene3d>
              <w14:camera w14:prst="orthographicFront"/>
              <w14:lightRig w14:rig="threePt" w14:dir="t">
                <w14:rot w14:lat="0" w14:lon="0" w14:rev="0"/>
              </w14:lightRig>
            </w14:scene3d>
          </w:rPr>
          <w:t>6.2</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外观质量</w:t>
        </w:r>
        <w:r w:rsidR="005C5D34" w:rsidRPr="005C5D34">
          <w:rPr>
            <w:noProof/>
          </w:rPr>
          <w:tab/>
        </w:r>
        <w:r w:rsidR="005C5D34" w:rsidRPr="005C5D34">
          <w:rPr>
            <w:noProof/>
          </w:rPr>
          <w:fldChar w:fldCharType="begin"/>
        </w:r>
        <w:r w:rsidR="005C5D34" w:rsidRPr="005C5D34">
          <w:rPr>
            <w:noProof/>
          </w:rPr>
          <w:instrText xml:space="preserve"> PAGEREF _Toc203120056 \h </w:instrText>
        </w:r>
        <w:r w:rsidR="005C5D34" w:rsidRPr="005C5D34">
          <w:rPr>
            <w:noProof/>
          </w:rPr>
        </w:r>
        <w:r w:rsidR="005C5D34" w:rsidRPr="005C5D34">
          <w:rPr>
            <w:noProof/>
          </w:rPr>
          <w:fldChar w:fldCharType="separate"/>
        </w:r>
        <w:r w:rsidR="005C5D34" w:rsidRPr="005C5D34">
          <w:rPr>
            <w:noProof/>
          </w:rPr>
          <w:t>2</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7" w:history="1">
        <w:r w:rsidR="005C5D34" w:rsidRPr="005C5D34">
          <w:rPr>
            <w:rStyle w:val="affff5"/>
            <w:noProof/>
            <w14:scene3d>
              <w14:camera w14:prst="orthographicFront"/>
              <w14:lightRig w14:rig="threePt" w14:dir="t">
                <w14:rot w14:lat="0" w14:lon="0" w14:rev="0"/>
              </w14:lightRig>
            </w14:scene3d>
          </w:rPr>
          <w:t>6.3</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饰面层</w:t>
        </w:r>
        <w:r w:rsidR="005C5D34" w:rsidRPr="005C5D34">
          <w:rPr>
            <w:noProof/>
          </w:rPr>
          <w:tab/>
        </w:r>
        <w:r w:rsidR="005C5D34" w:rsidRPr="005C5D34">
          <w:rPr>
            <w:noProof/>
          </w:rPr>
          <w:fldChar w:fldCharType="begin"/>
        </w:r>
        <w:r w:rsidR="005C5D34" w:rsidRPr="005C5D34">
          <w:rPr>
            <w:noProof/>
          </w:rPr>
          <w:instrText xml:space="preserve"> PAGEREF _Toc203120057 \h </w:instrText>
        </w:r>
        <w:r w:rsidR="005C5D34" w:rsidRPr="005C5D34">
          <w:rPr>
            <w:noProof/>
          </w:rPr>
        </w:r>
        <w:r w:rsidR="005C5D34" w:rsidRPr="005C5D34">
          <w:rPr>
            <w:noProof/>
          </w:rPr>
          <w:fldChar w:fldCharType="separate"/>
        </w:r>
        <w:r w:rsidR="005C5D34" w:rsidRPr="005C5D34">
          <w:rPr>
            <w:noProof/>
          </w:rPr>
          <w:t>3</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8" w:history="1">
        <w:r w:rsidR="005C5D34" w:rsidRPr="005C5D34">
          <w:rPr>
            <w:rStyle w:val="affff5"/>
            <w:noProof/>
            <w14:scene3d>
              <w14:camera w14:prst="orthographicFront"/>
              <w14:lightRig w14:rig="threePt" w14:dir="t">
                <w14:rot w14:lat="0" w14:lon="0" w14:rev="0"/>
              </w14:lightRig>
            </w14:scene3d>
          </w:rPr>
          <w:t>6.4</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强度</w:t>
        </w:r>
        <w:r w:rsidR="005C5D34" w:rsidRPr="005C5D34">
          <w:rPr>
            <w:noProof/>
          </w:rPr>
          <w:tab/>
        </w:r>
        <w:r w:rsidR="005C5D34" w:rsidRPr="005C5D34">
          <w:rPr>
            <w:noProof/>
          </w:rPr>
          <w:fldChar w:fldCharType="begin"/>
        </w:r>
        <w:r w:rsidR="005C5D34" w:rsidRPr="005C5D34">
          <w:rPr>
            <w:noProof/>
          </w:rPr>
          <w:instrText xml:space="preserve"> PAGEREF _Toc203120058 \h </w:instrText>
        </w:r>
        <w:r w:rsidR="005C5D34" w:rsidRPr="005C5D34">
          <w:rPr>
            <w:noProof/>
          </w:rPr>
        </w:r>
        <w:r w:rsidR="005C5D34" w:rsidRPr="005C5D34">
          <w:rPr>
            <w:noProof/>
          </w:rPr>
          <w:fldChar w:fldCharType="separate"/>
        </w:r>
        <w:r w:rsidR="005C5D34" w:rsidRPr="005C5D34">
          <w:rPr>
            <w:noProof/>
          </w:rPr>
          <w:t>3</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59" w:history="1">
        <w:r w:rsidR="005C5D34" w:rsidRPr="005C5D34">
          <w:rPr>
            <w:rStyle w:val="affff5"/>
            <w:noProof/>
            <w14:scene3d>
              <w14:camera w14:prst="orthographicFront"/>
              <w14:lightRig w14:rig="threePt" w14:dir="t">
                <w14:rot w14:lat="0" w14:lon="0" w14:rev="0"/>
              </w14:lightRig>
            </w14:scene3d>
          </w:rPr>
          <w:t>6.5</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透水系数</w:t>
        </w:r>
        <w:r w:rsidR="005C5D34" w:rsidRPr="005C5D34">
          <w:rPr>
            <w:noProof/>
          </w:rPr>
          <w:tab/>
        </w:r>
        <w:r w:rsidR="005C5D34" w:rsidRPr="005C5D34">
          <w:rPr>
            <w:noProof/>
          </w:rPr>
          <w:fldChar w:fldCharType="begin"/>
        </w:r>
        <w:r w:rsidR="005C5D34" w:rsidRPr="005C5D34">
          <w:rPr>
            <w:noProof/>
          </w:rPr>
          <w:instrText xml:space="preserve"> PAGEREF _Toc203120059 \h </w:instrText>
        </w:r>
        <w:r w:rsidR="005C5D34" w:rsidRPr="005C5D34">
          <w:rPr>
            <w:noProof/>
          </w:rPr>
        </w:r>
        <w:r w:rsidR="005C5D34" w:rsidRPr="005C5D34">
          <w:rPr>
            <w:noProof/>
          </w:rPr>
          <w:fldChar w:fldCharType="separate"/>
        </w:r>
        <w:r w:rsidR="005C5D34" w:rsidRPr="005C5D34">
          <w:rPr>
            <w:noProof/>
          </w:rPr>
          <w:t>3</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0" w:history="1">
        <w:r w:rsidR="005C5D34" w:rsidRPr="005C5D34">
          <w:rPr>
            <w:rStyle w:val="affff5"/>
            <w:noProof/>
            <w14:scene3d>
              <w14:camera w14:prst="orthographicFront"/>
              <w14:lightRig w14:rig="threePt" w14:dir="t">
                <w14:rot w14:lat="0" w14:lon="0" w14:rev="0"/>
              </w14:lightRig>
            </w14:scene3d>
          </w:rPr>
          <w:t>6.6</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抗冻性</w:t>
        </w:r>
        <w:r w:rsidR="005C5D34" w:rsidRPr="005C5D34">
          <w:rPr>
            <w:noProof/>
          </w:rPr>
          <w:tab/>
        </w:r>
        <w:r w:rsidR="005C5D34" w:rsidRPr="005C5D34">
          <w:rPr>
            <w:noProof/>
          </w:rPr>
          <w:fldChar w:fldCharType="begin"/>
        </w:r>
        <w:r w:rsidR="005C5D34" w:rsidRPr="005C5D34">
          <w:rPr>
            <w:noProof/>
          </w:rPr>
          <w:instrText xml:space="preserve"> PAGEREF _Toc203120060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1" w:history="1">
        <w:r w:rsidR="005C5D34" w:rsidRPr="005C5D34">
          <w:rPr>
            <w:rStyle w:val="affff5"/>
            <w:noProof/>
            <w14:scene3d>
              <w14:camera w14:prst="orthographicFront"/>
              <w14:lightRig w14:rig="threePt" w14:dir="t">
                <w14:rot w14:lat="0" w14:lon="0" w14:rev="0"/>
              </w14:lightRig>
            </w14:scene3d>
          </w:rPr>
          <w:t>6.7</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耐磨性</w:t>
        </w:r>
        <w:r w:rsidR="005C5D34" w:rsidRPr="005C5D34">
          <w:rPr>
            <w:noProof/>
          </w:rPr>
          <w:tab/>
        </w:r>
        <w:r w:rsidR="005C5D34" w:rsidRPr="005C5D34">
          <w:rPr>
            <w:noProof/>
          </w:rPr>
          <w:fldChar w:fldCharType="begin"/>
        </w:r>
        <w:r w:rsidR="005C5D34" w:rsidRPr="005C5D34">
          <w:rPr>
            <w:noProof/>
          </w:rPr>
          <w:instrText xml:space="preserve"> PAGEREF _Toc203120061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2" w:history="1">
        <w:r w:rsidR="005C5D34" w:rsidRPr="005C5D34">
          <w:rPr>
            <w:rStyle w:val="affff5"/>
            <w:noProof/>
            <w14:scene3d>
              <w14:camera w14:prst="orthographicFront"/>
              <w14:lightRig w14:rig="threePt" w14:dir="t">
                <w14:rot w14:lat="0" w14:lon="0" w14:rev="0"/>
              </w14:lightRig>
            </w14:scene3d>
          </w:rPr>
          <w:t>6.8</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防滑性</w:t>
        </w:r>
        <w:r w:rsidR="005C5D34" w:rsidRPr="005C5D34">
          <w:rPr>
            <w:noProof/>
          </w:rPr>
          <w:tab/>
        </w:r>
        <w:r w:rsidR="005C5D34" w:rsidRPr="005C5D34">
          <w:rPr>
            <w:noProof/>
          </w:rPr>
          <w:fldChar w:fldCharType="begin"/>
        </w:r>
        <w:r w:rsidR="005C5D34" w:rsidRPr="005C5D34">
          <w:rPr>
            <w:noProof/>
          </w:rPr>
          <w:instrText xml:space="preserve"> PAGEREF _Toc203120062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63" w:history="1">
        <w:r w:rsidR="005C5D34" w:rsidRPr="005C5D34">
          <w:rPr>
            <w:rStyle w:val="affff5"/>
            <w:noProof/>
          </w:rPr>
          <w:t>7</w:t>
        </w:r>
        <w:r w:rsidR="005C5D34">
          <w:rPr>
            <w:rStyle w:val="affff5"/>
            <w:noProof/>
          </w:rPr>
          <w:t xml:space="preserve"> </w:t>
        </w:r>
        <w:r w:rsidR="005C5D34" w:rsidRPr="005C5D34">
          <w:rPr>
            <w:rStyle w:val="affff5"/>
            <w:rFonts w:hint="eastAsia"/>
            <w:noProof/>
          </w:rPr>
          <w:t xml:space="preserve"> 试验方法</w:t>
        </w:r>
        <w:r w:rsidR="005C5D34" w:rsidRPr="005C5D34">
          <w:rPr>
            <w:noProof/>
          </w:rPr>
          <w:tab/>
        </w:r>
        <w:r w:rsidR="005C5D34" w:rsidRPr="005C5D34">
          <w:rPr>
            <w:noProof/>
          </w:rPr>
          <w:fldChar w:fldCharType="begin"/>
        </w:r>
        <w:r w:rsidR="005C5D34" w:rsidRPr="005C5D34">
          <w:rPr>
            <w:noProof/>
          </w:rPr>
          <w:instrText xml:space="preserve"> PAGEREF _Toc203120063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4" w:history="1">
        <w:r w:rsidR="005C5D34" w:rsidRPr="005C5D34">
          <w:rPr>
            <w:rStyle w:val="affff5"/>
            <w:noProof/>
            <w14:scene3d>
              <w14:camera w14:prst="orthographicFront"/>
              <w14:lightRig w14:rig="threePt" w14:dir="t">
                <w14:rot w14:lat="0" w14:lon="0" w14:rev="0"/>
              </w14:lightRig>
            </w14:scene3d>
          </w:rPr>
          <w:t>7.1</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尺寸、尺寸偏差、平整度和外观质量</w:t>
        </w:r>
        <w:r w:rsidR="005C5D34" w:rsidRPr="005C5D34">
          <w:rPr>
            <w:noProof/>
          </w:rPr>
          <w:tab/>
        </w:r>
        <w:r w:rsidR="005C5D34" w:rsidRPr="005C5D34">
          <w:rPr>
            <w:noProof/>
          </w:rPr>
          <w:fldChar w:fldCharType="begin"/>
        </w:r>
        <w:r w:rsidR="005C5D34" w:rsidRPr="005C5D34">
          <w:rPr>
            <w:noProof/>
          </w:rPr>
          <w:instrText xml:space="preserve"> PAGEREF _Toc203120064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5" w:history="1">
        <w:r w:rsidR="005C5D34" w:rsidRPr="005C5D34">
          <w:rPr>
            <w:rStyle w:val="affff5"/>
            <w:noProof/>
            <w14:scene3d>
              <w14:camera w14:prst="orthographicFront"/>
              <w14:lightRig w14:rig="threePt" w14:dir="t">
                <w14:rot w14:lat="0" w14:lon="0" w14:rev="0"/>
              </w14:lightRig>
            </w14:scene3d>
          </w:rPr>
          <w:t>7.2</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饰面层</w:t>
        </w:r>
        <w:r w:rsidR="005C5D34" w:rsidRPr="005C5D34">
          <w:rPr>
            <w:noProof/>
          </w:rPr>
          <w:tab/>
        </w:r>
        <w:r w:rsidR="005C5D34" w:rsidRPr="005C5D34">
          <w:rPr>
            <w:noProof/>
          </w:rPr>
          <w:fldChar w:fldCharType="begin"/>
        </w:r>
        <w:r w:rsidR="005C5D34" w:rsidRPr="005C5D34">
          <w:rPr>
            <w:noProof/>
          </w:rPr>
          <w:instrText xml:space="preserve"> PAGEREF _Toc203120065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6" w:history="1">
        <w:r w:rsidR="005C5D34" w:rsidRPr="005C5D34">
          <w:rPr>
            <w:rStyle w:val="affff5"/>
            <w:noProof/>
            <w14:scene3d>
              <w14:camera w14:prst="orthographicFront"/>
              <w14:lightRig w14:rig="threePt" w14:dir="t">
                <w14:rot w14:lat="0" w14:lon="0" w14:rev="0"/>
              </w14:lightRig>
            </w14:scene3d>
          </w:rPr>
          <w:t>7.3</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强度</w:t>
        </w:r>
        <w:r w:rsidR="005C5D34" w:rsidRPr="005C5D34">
          <w:rPr>
            <w:noProof/>
          </w:rPr>
          <w:tab/>
        </w:r>
        <w:r w:rsidR="005C5D34" w:rsidRPr="005C5D34">
          <w:rPr>
            <w:noProof/>
          </w:rPr>
          <w:fldChar w:fldCharType="begin"/>
        </w:r>
        <w:r w:rsidR="005C5D34" w:rsidRPr="005C5D34">
          <w:rPr>
            <w:noProof/>
          </w:rPr>
          <w:instrText xml:space="preserve"> PAGEREF _Toc203120066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7" w:history="1">
        <w:r w:rsidR="005C5D34" w:rsidRPr="005C5D34">
          <w:rPr>
            <w:rStyle w:val="affff5"/>
            <w:noProof/>
            <w14:scene3d>
              <w14:camera w14:prst="orthographicFront"/>
              <w14:lightRig w14:rig="threePt" w14:dir="t">
                <w14:rot w14:lat="0" w14:lon="0" w14:rev="0"/>
              </w14:lightRig>
            </w14:scene3d>
          </w:rPr>
          <w:t>7.4</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透水系数</w:t>
        </w:r>
        <w:r w:rsidR="005C5D34" w:rsidRPr="005C5D34">
          <w:rPr>
            <w:noProof/>
          </w:rPr>
          <w:tab/>
        </w:r>
        <w:r w:rsidR="005C5D34" w:rsidRPr="005C5D34">
          <w:rPr>
            <w:noProof/>
          </w:rPr>
          <w:fldChar w:fldCharType="begin"/>
        </w:r>
        <w:r w:rsidR="005C5D34" w:rsidRPr="005C5D34">
          <w:rPr>
            <w:noProof/>
          </w:rPr>
          <w:instrText xml:space="preserve"> PAGEREF _Toc203120067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8" w:history="1">
        <w:r w:rsidR="005C5D34" w:rsidRPr="005C5D34">
          <w:rPr>
            <w:rStyle w:val="affff5"/>
            <w:noProof/>
            <w14:scene3d>
              <w14:camera w14:prst="orthographicFront"/>
              <w14:lightRig w14:rig="threePt" w14:dir="t">
                <w14:rot w14:lat="0" w14:lon="0" w14:rev="0"/>
              </w14:lightRig>
            </w14:scene3d>
          </w:rPr>
          <w:t>7.5</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抗冻性</w:t>
        </w:r>
        <w:r w:rsidR="005C5D34" w:rsidRPr="005C5D34">
          <w:rPr>
            <w:noProof/>
          </w:rPr>
          <w:tab/>
        </w:r>
        <w:r w:rsidR="005C5D34" w:rsidRPr="005C5D34">
          <w:rPr>
            <w:noProof/>
          </w:rPr>
          <w:fldChar w:fldCharType="begin"/>
        </w:r>
        <w:r w:rsidR="005C5D34" w:rsidRPr="005C5D34">
          <w:rPr>
            <w:noProof/>
          </w:rPr>
          <w:instrText xml:space="preserve"> PAGEREF _Toc203120068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69" w:history="1">
        <w:r w:rsidR="005C5D34" w:rsidRPr="005C5D34">
          <w:rPr>
            <w:rStyle w:val="affff5"/>
            <w:noProof/>
            <w14:scene3d>
              <w14:camera w14:prst="orthographicFront"/>
              <w14:lightRig w14:rig="threePt" w14:dir="t">
                <w14:rot w14:lat="0" w14:lon="0" w14:rev="0"/>
              </w14:lightRig>
            </w14:scene3d>
          </w:rPr>
          <w:t>7.6</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耐磨性</w:t>
        </w:r>
        <w:r w:rsidR="005C5D34" w:rsidRPr="005C5D34">
          <w:rPr>
            <w:noProof/>
          </w:rPr>
          <w:tab/>
        </w:r>
        <w:r w:rsidR="005C5D34" w:rsidRPr="005C5D34">
          <w:rPr>
            <w:noProof/>
          </w:rPr>
          <w:fldChar w:fldCharType="begin"/>
        </w:r>
        <w:r w:rsidR="005C5D34" w:rsidRPr="005C5D34">
          <w:rPr>
            <w:noProof/>
          </w:rPr>
          <w:instrText xml:space="preserve"> PAGEREF _Toc203120069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70" w:history="1">
        <w:r w:rsidR="005C5D34" w:rsidRPr="005C5D34">
          <w:rPr>
            <w:rStyle w:val="affff5"/>
            <w:noProof/>
            <w14:scene3d>
              <w14:camera w14:prst="orthographicFront"/>
              <w14:lightRig w14:rig="threePt" w14:dir="t">
                <w14:rot w14:lat="0" w14:lon="0" w14:rev="0"/>
              </w14:lightRig>
            </w14:scene3d>
          </w:rPr>
          <w:t>7.7</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防滑性</w:t>
        </w:r>
        <w:r w:rsidR="005C5D34" w:rsidRPr="005C5D34">
          <w:rPr>
            <w:noProof/>
          </w:rPr>
          <w:tab/>
        </w:r>
        <w:r w:rsidR="005C5D34" w:rsidRPr="005C5D34">
          <w:rPr>
            <w:noProof/>
          </w:rPr>
          <w:fldChar w:fldCharType="begin"/>
        </w:r>
        <w:r w:rsidR="005C5D34" w:rsidRPr="005C5D34">
          <w:rPr>
            <w:noProof/>
          </w:rPr>
          <w:instrText xml:space="preserve"> PAGEREF _Toc203120070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71" w:history="1">
        <w:r w:rsidR="005C5D34" w:rsidRPr="005C5D34">
          <w:rPr>
            <w:rStyle w:val="affff5"/>
            <w:noProof/>
          </w:rPr>
          <w:t>8</w:t>
        </w:r>
        <w:r w:rsidR="005C5D34">
          <w:rPr>
            <w:rStyle w:val="affff5"/>
            <w:noProof/>
          </w:rPr>
          <w:t xml:space="preserve"> </w:t>
        </w:r>
        <w:r w:rsidR="005C5D34" w:rsidRPr="005C5D34">
          <w:rPr>
            <w:rStyle w:val="affff5"/>
            <w:rFonts w:hint="eastAsia"/>
            <w:noProof/>
          </w:rPr>
          <w:t xml:space="preserve"> 检验规则</w:t>
        </w:r>
        <w:r w:rsidR="005C5D34" w:rsidRPr="005C5D34">
          <w:rPr>
            <w:noProof/>
          </w:rPr>
          <w:tab/>
        </w:r>
        <w:r w:rsidR="005C5D34" w:rsidRPr="005C5D34">
          <w:rPr>
            <w:noProof/>
          </w:rPr>
          <w:fldChar w:fldCharType="begin"/>
        </w:r>
        <w:r w:rsidR="005C5D34" w:rsidRPr="005C5D34">
          <w:rPr>
            <w:noProof/>
          </w:rPr>
          <w:instrText xml:space="preserve"> PAGEREF _Toc203120071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72" w:history="1">
        <w:r w:rsidR="005C5D34" w:rsidRPr="005C5D34">
          <w:rPr>
            <w:rStyle w:val="affff5"/>
            <w:noProof/>
            <w14:scene3d>
              <w14:camera w14:prst="orthographicFront"/>
              <w14:lightRig w14:rig="threePt" w14:dir="t">
                <w14:rot w14:lat="0" w14:lon="0" w14:rev="0"/>
              </w14:lightRig>
            </w14:scene3d>
          </w:rPr>
          <w:t>8.1</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检验分类</w:t>
        </w:r>
        <w:r w:rsidR="005C5D34" w:rsidRPr="005C5D34">
          <w:rPr>
            <w:noProof/>
          </w:rPr>
          <w:tab/>
        </w:r>
        <w:r w:rsidR="005C5D34" w:rsidRPr="005C5D34">
          <w:rPr>
            <w:noProof/>
          </w:rPr>
          <w:fldChar w:fldCharType="begin"/>
        </w:r>
        <w:r w:rsidR="005C5D34" w:rsidRPr="005C5D34">
          <w:rPr>
            <w:noProof/>
          </w:rPr>
          <w:instrText xml:space="preserve"> PAGEREF _Toc203120072 \h </w:instrText>
        </w:r>
        <w:r w:rsidR="005C5D34" w:rsidRPr="005C5D34">
          <w:rPr>
            <w:noProof/>
          </w:rPr>
        </w:r>
        <w:r w:rsidR="005C5D34" w:rsidRPr="005C5D34">
          <w:rPr>
            <w:noProof/>
          </w:rPr>
          <w:fldChar w:fldCharType="separate"/>
        </w:r>
        <w:r w:rsidR="005C5D34" w:rsidRPr="005C5D34">
          <w:rPr>
            <w:noProof/>
          </w:rPr>
          <w:t>4</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73" w:history="1">
        <w:r w:rsidR="005C5D34" w:rsidRPr="005C5D34">
          <w:rPr>
            <w:rStyle w:val="affff5"/>
            <w:noProof/>
            <w14:scene3d>
              <w14:camera w14:prst="orthographicFront"/>
              <w14:lightRig w14:rig="threePt" w14:dir="t">
                <w14:rot w14:lat="0" w14:lon="0" w14:rev="0"/>
              </w14:lightRig>
            </w14:scene3d>
          </w:rPr>
          <w:t>8.2</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批量</w:t>
        </w:r>
        <w:r w:rsidR="005C5D34" w:rsidRPr="005C5D34">
          <w:rPr>
            <w:noProof/>
          </w:rPr>
          <w:tab/>
        </w:r>
        <w:r w:rsidR="005C5D34" w:rsidRPr="005C5D34">
          <w:rPr>
            <w:noProof/>
          </w:rPr>
          <w:fldChar w:fldCharType="begin"/>
        </w:r>
        <w:r w:rsidR="005C5D34" w:rsidRPr="005C5D34">
          <w:rPr>
            <w:noProof/>
          </w:rPr>
          <w:instrText xml:space="preserve"> PAGEREF _Toc203120073 \h </w:instrText>
        </w:r>
        <w:r w:rsidR="005C5D34" w:rsidRPr="005C5D34">
          <w:rPr>
            <w:noProof/>
          </w:rPr>
        </w:r>
        <w:r w:rsidR="005C5D34" w:rsidRPr="005C5D34">
          <w:rPr>
            <w:noProof/>
          </w:rPr>
          <w:fldChar w:fldCharType="separate"/>
        </w:r>
        <w:r w:rsidR="005C5D34" w:rsidRPr="005C5D34">
          <w:rPr>
            <w:noProof/>
          </w:rPr>
          <w:t>5</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74" w:history="1">
        <w:r w:rsidR="005C5D34" w:rsidRPr="005C5D34">
          <w:rPr>
            <w:rStyle w:val="affff5"/>
            <w:noProof/>
            <w14:scene3d>
              <w14:camera w14:prst="orthographicFront"/>
              <w14:lightRig w14:rig="threePt" w14:dir="t">
                <w14:rot w14:lat="0" w14:lon="0" w14:rev="0"/>
              </w14:lightRig>
            </w14:scene3d>
          </w:rPr>
          <w:t>8.3</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抽样规则</w:t>
        </w:r>
        <w:r w:rsidR="005C5D34" w:rsidRPr="005C5D34">
          <w:rPr>
            <w:noProof/>
          </w:rPr>
          <w:tab/>
        </w:r>
        <w:r w:rsidR="005C5D34" w:rsidRPr="005C5D34">
          <w:rPr>
            <w:noProof/>
          </w:rPr>
          <w:fldChar w:fldCharType="begin"/>
        </w:r>
        <w:r w:rsidR="005C5D34" w:rsidRPr="005C5D34">
          <w:rPr>
            <w:noProof/>
          </w:rPr>
          <w:instrText xml:space="preserve"> PAGEREF _Toc203120074 \h </w:instrText>
        </w:r>
        <w:r w:rsidR="005C5D34" w:rsidRPr="005C5D34">
          <w:rPr>
            <w:noProof/>
          </w:rPr>
        </w:r>
        <w:r w:rsidR="005C5D34" w:rsidRPr="005C5D34">
          <w:rPr>
            <w:noProof/>
          </w:rPr>
          <w:fldChar w:fldCharType="separate"/>
        </w:r>
        <w:r w:rsidR="005C5D34" w:rsidRPr="005C5D34">
          <w:rPr>
            <w:noProof/>
          </w:rPr>
          <w:t>5</w:t>
        </w:r>
        <w:r w:rsidR="005C5D34" w:rsidRPr="005C5D34">
          <w:rPr>
            <w:noProof/>
          </w:rPr>
          <w:fldChar w:fldCharType="end"/>
        </w:r>
      </w:hyperlink>
    </w:p>
    <w:p w:rsidR="005C5D34" w:rsidRPr="005C5D34" w:rsidRDefault="00391F55">
      <w:pPr>
        <w:pStyle w:val="23"/>
        <w:rPr>
          <w:rFonts w:asciiTheme="minorHAnsi" w:eastAsiaTheme="minorEastAsia" w:hAnsiTheme="minorHAnsi" w:cstheme="minorBidi"/>
          <w:noProof/>
          <w:szCs w:val="22"/>
        </w:rPr>
      </w:pPr>
      <w:hyperlink w:anchor="_Toc203120075" w:history="1">
        <w:r w:rsidR="005C5D34" w:rsidRPr="005C5D34">
          <w:rPr>
            <w:rStyle w:val="affff5"/>
            <w:noProof/>
            <w14:scene3d>
              <w14:camera w14:prst="orthographicFront"/>
              <w14:lightRig w14:rig="threePt" w14:dir="t">
                <w14:rot w14:lat="0" w14:lon="0" w14:rev="0"/>
              </w14:lightRig>
            </w14:scene3d>
          </w:rPr>
          <w:t>8.4</w:t>
        </w:r>
        <w:r w:rsidR="005C5D34">
          <w:rPr>
            <w:rStyle w:val="affff5"/>
            <w:noProof/>
            <w14:scene3d>
              <w14:camera w14:prst="orthographicFront"/>
              <w14:lightRig w14:rig="threePt" w14:dir="t">
                <w14:rot w14:lat="0" w14:lon="0" w14:rev="0"/>
              </w14:lightRig>
            </w14:scene3d>
          </w:rPr>
          <w:t xml:space="preserve"> </w:t>
        </w:r>
        <w:r w:rsidR="005C5D34" w:rsidRPr="005C5D34">
          <w:rPr>
            <w:rStyle w:val="affff5"/>
            <w:rFonts w:hint="eastAsia"/>
            <w:noProof/>
          </w:rPr>
          <w:t xml:space="preserve"> 判定规则</w:t>
        </w:r>
        <w:r w:rsidR="005C5D34" w:rsidRPr="005C5D34">
          <w:rPr>
            <w:noProof/>
          </w:rPr>
          <w:tab/>
        </w:r>
        <w:r w:rsidR="005C5D34" w:rsidRPr="005C5D34">
          <w:rPr>
            <w:noProof/>
          </w:rPr>
          <w:fldChar w:fldCharType="begin"/>
        </w:r>
        <w:r w:rsidR="005C5D34" w:rsidRPr="005C5D34">
          <w:rPr>
            <w:noProof/>
          </w:rPr>
          <w:instrText xml:space="preserve"> PAGEREF _Toc203120075 \h </w:instrText>
        </w:r>
        <w:r w:rsidR="005C5D34" w:rsidRPr="005C5D34">
          <w:rPr>
            <w:noProof/>
          </w:rPr>
        </w:r>
        <w:r w:rsidR="005C5D34" w:rsidRPr="005C5D34">
          <w:rPr>
            <w:noProof/>
          </w:rPr>
          <w:fldChar w:fldCharType="separate"/>
        </w:r>
        <w:r w:rsidR="005C5D34" w:rsidRPr="005C5D34">
          <w:rPr>
            <w:noProof/>
          </w:rPr>
          <w:t>5</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76" w:history="1">
        <w:r w:rsidR="005C5D34" w:rsidRPr="005C5D34">
          <w:rPr>
            <w:rStyle w:val="affff5"/>
            <w:noProof/>
          </w:rPr>
          <w:t>9</w:t>
        </w:r>
        <w:r w:rsidR="005C5D34">
          <w:rPr>
            <w:rStyle w:val="affff5"/>
            <w:noProof/>
          </w:rPr>
          <w:t xml:space="preserve"> </w:t>
        </w:r>
        <w:r w:rsidR="005C5D34" w:rsidRPr="005C5D34">
          <w:rPr>
            <w:rStyle w:val="affff5"/>
            <w:rFonts w:hint="eastAsia"/>
            <w:noProof/>
          </w:rPr>
          <w:t xml:space="preserve"> 包装、堆放和运输</w:t>
        </w:r>
        <w:r w:rsidR="005C5D34" w:rsidRPr="005C5D34">
          <w:rPr>
            <w:noProof/>
          </w:rPr>
          <w:tab/>
        </w:r>
        <w:r w:rsidR="005C5D34" w:rsidRPr="005C5D34">
          <w:rPr>
            <w:noProof/>
          </w:rPr>
          <w:fldChar w:fldCharType="begin"/>
        </w:r>
        <w:r w:rsidR="005C5D34" w:rsidRPr="005C5D34">
          <w:rPr>
            <w:noProof/>
          </w:rPr>
          <w:instrText xml:space="preserve"> PAGEREF _Toc203120076 \h </w:instrText>
        </w:r>
        <w:r w:rsidR="005C5D34" w:rsidRPr="005C5D34">
          <w:rPr>
            <w:noProof/>
          </w:rPr>
        </w:r>
        <w:r w:rsidR="005C5D34" w:rsidRPr="005C5D34">
          <w:rPr>
            <w:noProof/>
          </w:rPr>
          <w:fldChar w:fldCharType="separate"/>
        </w:r>
        <w:r w:rsidR="005C5D34" w:rsidRPr="005C5D34">
          <w:rPr>
            <w:noProof/>
          </w:rPr>
          <w:t>5</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77" w:history="1">
        <w:r w:rsidR="005C5D34" w:rsidRPr="005C5D34">
          <w:rPr>
            <w:rStyle w:val="affff5"/>
            <w:noProof/>
          </w:rPr>
          <w:t>10</w:t>
        </w:r>
        <w:r w:rsidR="005C5D34">
          <w:rPr>
            <w:rStyle w:val="affff5"/>
            <w:noProof/>
          </w:rPr>
          <w:t xml:space="preserve"> </w:t>
        </w:r>
        <w:r w:rsidR="005C5D34" w:rsidRPr="005C5D34">
          <w:rPr>
            <w:rStyle w:val="affff5"/>
            <w:rFonts w:hint="eastAsia"/>
            <w:noProof/>
          </w:rPr>
          <w:t xml:space="preserve"> 质量承诺</w:t>
        </w:r>
        <w:r w:rsidR="005C5D34" w:rsidRPr="005C5D34">
          <w:rPr>
            <w:noProof/>
          </w:rPr>
          <w:tab/>
        </w:r>
        <w:r w:rsidR="005C5D34" w:rsidRPr="005C5D34">
          <w:rPr>
            <w:noProof/>
          </w:rPr>
          <w:fldChar w:fldCharType="begin"/>
        </w:r>
        <w:r w:rsidR="005C5D34" w:rsidRPr="005C5D34">
          <w:rPr>
            <w:noProof/>
          </w:rPr>
          <w:instrText xml:space="preserve"> PAGEREF _Toc203120077 \h </w:instrText>
        </w:r>
        <w:r w:rsidR="005C5D34" w:rsidRPr="005C5D34">
          <w:rPr>
            <w:noProof/>
          </w:rPr>
        </w:r>
        <w:r w:rsidR="005C5D34" w:rsidRPr="005C5D34">
          <w:rPr>
            <w:noProof/>
          </w:rPr>
          <w:fldChar w:fldCharType="separate"/>
        </w:r>
        <w:r w:rsidR="005C5D34" w:rsidRPr="005C5D34">
          <w:rPr>
            <w:noProof/>
          </w:rPr>
          <w:t>5</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81" w:history="1">
        <w:r w:rsidR="005C5D34" w:rsidRPr="005C5D34">
          <w:rPr>
            <w:rStyle w:val="affff5"/>
            <w:rFonts w:hint="eastAsia"/>
            <w:noProof/>
          </w:rPr>
          <w:t>附录</w:t>
        </w:r>
        <w:r w:rsidR="005C5D34">
          <w:rPr>
            <w:rStyle w:val="affff5"/>
            <w:rFonts w:hint="eastAsia"/>
            <w:noProof/>
          </w:rPr>
          <w:t>A</w:t>
        </w:r>
        <w:r w:rsidR="005C5D34" w:rsidRPr="005C5D34">
          <w:rPr>
            <w:rStyle w:val="affff5"/>
            <w:rFonts w:hint="eastAsia"/>
            <w:noProof/>
          </w:rPr>
          <w:t>（资料性）</w:t>
        </w:r>
        <w:r w:rsidR="005C5D34">
          <w:rPr>
            <w:rStyle w:val="affff5"/>
            <w:noProof/>
          </w:rPr>
          <w:t xml:space="preserve"> </w:t>
        </w:r>
        <w:r w:rsidR="005C5D34" w:rsidRPr="005C5D34">
          <w:rPr>
            <w:rStyle w:val="affff5"/>
            <w:noProof/>
          </w:rPr>
          <w:t xml:space="preserve"> </w:t>
        </w:r>
        <w:r w:rsidR="005C5D34" w:rsidRPr="005C5D34">
          <w:rPr>
            <w:rStyle w:val="affff5"/>
            <w:rFonts w:hint="eastAsia"/>
            <w:noProof/>
          </w:rPr>
          <w:t>原材料成分及要求</w:t>
        </w:r>
        <w:r w:rsidR="005C5D34" w:rsidRPr="005C5D34">
          <w:rPr>
            <w:noProof/>
          </w:rPr>
          <w:tab/>
        </w:r>
        <w:r w:rsidR="005C5D34" w:rsidRPr="005C5D34">
          <w:rPr>
            <w:noProof/>
          </w:rPr>
          <w:fldChar w:fldCharType="begin"/>
        </w:r>
        <w:r w:rsidR="005C5D34" w:rsidRPr="005C5D34">
          <w:rPr>
            <w:noProof/>
          </w:rPr>
          <w:instrText xml:space="preserve"> PAGEREF _Toc203120081 \h </w:instrText>
        </w:r>
        <w:r w:rsidR="005C5D34" w:rsidRPr="005C5D34">
          <w:rPr>
            <w:noProof/>
          </w:rPr>
        </w:r>
        <w:r w:rsidR="005C5D34" w:rsidRPr="005C5D34">
          <w:rPr>
            <w:noProof/>
          </w:rPr>
          <w:fldChar w:fldCharType="separate"/>
        </w:r>
        <w:r w:rsidR="005C5D34" w:rsidRPr="005C5D34">
          <w:rPr>
            <w:noProof/>
          </w:rPr>
          <w:t>6</w:t>
        </w:r>
        <w:r w:rsidR="005C5D34" w:rsidRPr="005C5D34">
          <w:rPr>
            <w:noProof/>
          </w:rPr>
          <w:fldChar w:fldCharType="end"/>
        </w:r>
      </w:hyperlink>
    </w:p>
    <w:p w:rsidR="005C5D34" w:rsidRPr="005C5D34" w:rsidRDefault="00391F55">
      <w:pPr>
        <w:pStyle w:val="10"/>
        <w:tabs>
          <w:tab w:val="right" w:leader="dot" w:pos="9344"/>
        </w:tabs>
        <w:rPr>
          <w:rFonts w:asciiTheme="minorHAnsi" w:eastAsiaTheme="minorEastAsia" w:hAnsiTheme="minorHAnsi" w:cstheme="minorBidi"/>
          <w:noProof/>
          <w:szCs w:val="22"/>
        </w:rPr>
      </w:pPr>
      <w:hyperlink w:anchor="_Toc203120084" w:history="1">
        <w:r w:rsidR="005C5D34" w:rsidRPr="005C5D34">
          <w:rPr>
            <w:rStyle w:val="affff5"/>
            <w:rFonts w:hint="eastAsia"/>
            <w:noProof/>
          </w:rPr>
          <w:t>附录</w:t>
        </w:r>
        <w:r w:rsidR="005C5D34">
          <w:rPr>
            <w:rStyle w:val="affff5"/>
            <w:rFonts w:hint="eastAsia"/>
            <w:noProof/>
          </w:rPr>
          <w:t>B</w:t>
        </w:r>
        <w:r w:rsidR="005C5D34" w:rsidRPr="005C5D34">
          <w:rPr>
            <w:rStyle w:val="affff5"/>
            <w:rFonts w:hint="eastAsia"/>
            <w:noProof/>
          </w:rPr>
          <w:t>（规范性）</w:t>
        </w:r>
        <w:r w:rsidR="005C5D34">
          <w:rPr>
            <w:rStyle w:val="affff5"/>
            <w:noProof/>
          </w:rPr>
          <w:t xml:space="preserve"> </w:t>
        </w:r>
        <w:r w:rsidR="005C5D34" w:rsidRPr="005C5D34">
          <w:rPr>
            <w:rStyle w:val="affff5"/>
            <w:noProof/>
          </w:rPr>
          <w:t xml:space="preserve"> </w:t>
        </w:r>
        <w:r w:rsidR="005C5D34" w:rsidRPr="005C5D34">
          <w:rPr>
            <w:rStyle w:val="affff5"/>
            <w:rFonts w:hint="eastAsia"/>
            <w:noProof/>
          </w:rPr>
          <w:t>抗冻试验：气冻水融法</w:t>
        </w:r>
        <w:r w:rsidR="005C5D34" w:rsidRPr="005C5D34">
          <w:rPr>
            <w:noProof/>
          </w:rPr>
          <w:tab/>
        </w:r>
        <w:r w:rsidR="005C5D34" w:rsidRPr="005C5D34">
          <w:rPr>
            <w:noProof/>
          </w:rPr>
          <w:fldChar w:fldCharType="begin"/>
        </w:r>
        <w:r w:rsidR="005C5D34" w:rsidRPr="005C5D34">
          <w:rPr>
            <w:noProof/>
          </w:rPr>
          <w:instrText xml:space="preserve"> PAGEREF _Toc203120084 \h </w:instrText>
        </w:r>
        <w:r w:rsidR="005C5D34" w:rsidRPr="005C5D34">
          <w:rPr>
            <w:noProof/>
          </w:rPr>
        </w:r>
        <w:r w:rsidR="005C5D34" w:rsidRPr="005C5D34">
          <w:rPr>
            <w:noProof/>
          </w:rPr>
          <w:fldChar w:fldCharType="separate"/>
        </w:r>
        <w:r w:rsidR="005C5D34" w:rsidRPr="005C5D34">
          <w:rPr>
            <w:noProof/>
          </w:rPr>
          <w:t>7</w:t>
        </w:r>
        <w:r w:rsidR="005C5D34" w:rsidRPr="005C5D34">
          <w:rPr>
            <w:noProof/>
          </w:rPr>
          <w:fldChar w:fldCharType="end"/>
        </w:r>
      </w:hyperlink>
    </w:p>
    <w:p w:rsidR="005C5D34" w:rsidRPr="005C5D34" w:rsidRDefault="005C5D34" w:rsidP="005C5D34">
      <w:pPr>
        <w:pStyle w:val="affffff3"/>
        <w:spacing w:after="360"/>
        <w:sectPr w:rsidR="005C5D34" w:rsidRPr="005C5D34">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5C5D34">
        <w:fldChar w:fldCharType="end"/>
      </w:r>
    </w:p>
    <w:p w:rsidR="008E29B3" w:rsidRDefault="00D63876">
      <w:pPr>
        <w:pStyle w:val="a6"/>
        <w:spacing w:before="900" w:after="360"/>
      </w:pPr>
      <w:bookmarkStart w:id="19" w:name="_Toc203120042"/>
      <w:bookmarkStart w:id="20" w:name="BookMark2"/>
      <w:bookmarkEnd w:id="18"/>
      <w:r>
        <w:rPr>
          <w:spacing w:val="320"/>
        </w:rPr>
        <w:lastRenderedPageBreak/>
        <w:t>前</w:t>
      </w:r>
      <w:r>
        <w:t>言</w:t>
      </w:r>
      <w:bookmarkEnd w:id="19"/>
    </w:p>
    <w:p w:rsidR="008E29B3" w:rsidRDefault="00D63876">
      <w:pPr>
        <w:pStyle w:val="affffe"/>
        <w:ind w:firstLine="420"/>
      </w:pPr>
      <w:r>
        <w:rPr>
          <w:rFonts w:hint="eastAsia"/>
        </w:rPr>
        <w:t>本文件按照GB/T 1.1—2020《标准化工作导则  第1部分：标准化文件的结构和起草规则》的规定起草。</w:t>
      </w:r>
    </w:p>
    <w:p w:rsidR="008E29B3" w:rsidRDefault="00D63876">
      <w:pPr>
        <w:pStyle w:val="affffe"/>
        <w:ind w:firstLine="420"/>
      </w:pPr>
      <w:r>
        <w:rPr>
          <w:rFonts w:hint="eastAsia"/>
        </w:rPr>
        <w:t>请注意本文件的某些内容可能涉及专利，本文件的发布机构不承担识别专利的责任。</w:t>
      </w:r>
    </w:p>
    <w:p w:rsidR="008E29B3" w:rsidRDefault="00D63876">
      <w:pPr>
        <w:pStyle w:val="affffe"/>
        <w:ind w:firstLine="420"/>
      </w:pPr>
      <w:r>
        <w:rPr>
          <w:rFonts w:hint="eastAsia"/>
        </w:rPr>
        <w:t>本文件由佛山市佛山标准和卓越绩效管理促进会提出并归口。</w:t>
      </w:r>
    </w:p>
    <w:p w:rsidR="008E29B3" w:rsidRDefault="00D63876">
      <w:pPr>
        <w:pStyle w:val="affffe"/>
        <w:ind w:firstLine="420"/>
      </w:pPr>
      <w:r>
        <w:rPr>
          <w:rFonts w:hint="eastAsia"/>
        </w:rPr>
        <w:t>本文件起草单位：</w:t>
      </w:r>
      <w:r w:rsidR="005C5D34" w:rsidRPr="005C5D34">
        <w:rPr>
          <w:rFonts w:hint="eastAsia"/>
        </w:rPr>
        <w:t>××××</w:t>
      </w:r>
    </w:p>
    <w:p w:rsidR="008E29B3" w:rsidRDefault="00D63876">
      <w:pPr>
        <w:pStyle w:val="affffe"/>
        <w:ind w:firstLine="420"/>
      </w:pPr>
      <w:r>
        <w:rPr>
          <w:rFonts w:hint="eastAsia"/>
        </w:rPr>
        <w:t>本文件主要起草人：</w:t>
      </w:r>
      <w:r w:rsidR="005C5D34" w:rsidRPr="005C5D34">
        <w:rPr>
          <w:rFonts w:hint="eastAsia"/>
        </w:rPr>
        <w:t>××××</w:t>
      </w:r>
    </w:p>
    <w:p w:rsidR="008E29B3" w:rsidRDefault="008E29B3">
      <w:pPr>
        <w:pStyle w:val="affffe"/>
        <w:ind w:firstLine="420"/>
      </w:pPr>
    </w:p>
    <w:p w:rsidR="008E29B3" w:rsidRDefault="008E29B3">
      <w:pPr>
        <w:pStyle w:val="affffe"/>
        <w:ind w:firstLine="420"/>
        <w:sectPr w:rsidR="008E29B3" w:rsidSect="005C5D34">
          <w:pgSz w:w="11906" w:h="16838"/>
          <w:pgMar w:top="1928" w:right="1134" w:bottom="1134" w:left="1134" w:header="1418" w:footer="1134" w:gutter="284"/>
          <w:pgNumType w:fmt="upperRoman"/>
          <w:cols w:space="425"/>
          <w:formProt w:val="0"/>
          <w:docGrid w:linePitch="312"/>
        </w:sectPr>
      </w:pPr>
    </w:p>
    <w:p w:rsidR="008E29B3" w:rsidRDefault="00D63876">
      <w:pPr>
        <w:pStyle w:val="a6"/>
        <w:spacing w:after="360"/>
      </w:pPr>
      <w:bookmarkStart w:id="21" w:name="_Toc203120043"/>
      <w:bookmarkStart w:id="22" w:name="BookMark3"/>
      <w:bookmarkEnd w:id="20"/>
      <w:r>
        <w:rPr>
          <w:spacing w:val="320"/>
        </w:rPr>
        <w:lastRenderedPageBreak/>
        <w:t>引</w:t>
      </w:r>
      <w:r>
        <w:t>言</w:t>
      </w:r>
      <w:bookmarkEnd w:id="21"/>
    </w:p>
    <w:p w:rsidR="008E29B3" w:rsidRDefault="00D63876">
      <w:pPr>
        <w:pStyle w:val="affffe"/>
        <w:ind w:firstLine="420"/>
      </w:pPr>
      <w:r>
        <w:rPr>
          <w:rFonts w:hint="eastAsia"/>
        </w:rPr>
        <w:t>佛山标准是佛山市为推动制造业高质量发展，打造的系列先进标准。</w:t>
      </w:r>
    </w:p>
    <w:p w:rsidR="008E29B3" w:rsidRDefault="00D63876">
      <w:pPr>
        <w:pStyle w:val="affffe"/>
        <w:ind w:firstLine="420"/>
      </w:pPr>
      <w:r>
        <w:rPr>
          <w:rFonts w:hint="eastAsia"/>
        </w:rPr>
        <w:t>佛山标准倡导“标准决定质量，只有高标准才有高质量”的理念，坚持“国内领先、国际先进”定位，聚焦佛山制造业重点产业优势陶瓷透水砖（板），对</w:t>
      </w:r>
      <w:proofErr w:type="gramStart"/>
      <w:r>
        <w:rPr>
          <w:rFonts w:hint="eastAsia"/>
        </w:rPr>
        <w:t>标国内</w:t>
      </w:r>
      <w:proofErr w:type="gramEnd"/>
      <w:r>
        <w:rPr>
          <w:rFonts w:hint="eastAsia"/>
        </w:rPr>
        <w:t>国际先进标准，围绕消费升级方向，提升标准和质量水平，增加优质陶瓷透水砖（板）供给，以高标准打造中国制造品质高地，满足人民日益增长的美好生活需要。</w:t>
      </w:r>
    </w:p>
    <w:p w:rsidR="008E29B3" w:rsidRDefault="008E29B3">
      <w:pPr>
        <w:pStyle w:val="affffe"/>
        <w:ind w:firstLine="420"/>
      </w:pPr>
    </w:p>
    <w:p w:rsidR="008E29B3" w:rsidRDefault="008E29B3">
      <w:pPr>
        <w:pStyle w:val="affffe"/>
        <w:ind w:firstLine="420"/>
        <w:sectPr w:rsidR="008E29B3">
          <w:pgSz w:w="11906" w:h="16838"/>
          <w:pgMar w:top="1928" w:right="1134" w:bottom="1134" w:left="1134" w:header="1418" w:footer="1134" w:gutter="284"/>
          <w:pgNumType w:fmt="upperRoman"/>
          <w:cols w:space="425"/>
          <w:formProt w:val="0"/>
          <w:docGrid w:linePitch="312"/>
        </w:sectPr>
      </w:pPr>
    </w:p>
    <w:p w:rsidR="008E29B3" w:rsidRDefault="008E29B3">
      <w:pPr>
        <w:spacing w:line="20" w:lineRule="exact"/>
        <w:jc w:val="center"/>
        <w:rPr>
          <w:rFonts w:ascii="黑体" w:eastAsia="黑体" w:hAnsi="黑体"/>
          <w:sz w:val="32"/>
          <w:szCs w:val="32"/>
        </w:rPr>
      </w:pPr>
      <w:bookmarkStart w:id="23" w:name="BookMark4"/>
      <w:bookmarkEnd w:id="22"/>
    </w:p>
    <w:p w:rsidR="008E29B3" w:rsidRDefault="008E29B3">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C6BD7B7868AD4797B9648F64B89DEBEA"/>
        </w:placeholder>
      </w:sdtPr>
      <w:sdtContent>
        <w:p w:rsidR="008E29B3" w:rsidRDefault="00D63876" w:rsidP="005C5D34">
          <w:pPr>
            <w:pStyle w:val="afffffffff1"/>
            <w:spacing w:beforeLines="1" w:before="2" w:afterLines="220" w:after="528"/>
          </w:pPr>
          <w:r>
            <w:rPr>
              <w:rFonts w:hint="eastAsia"/>
            </w:rPr>
            <w:t>佛山标准</w:t>
          </w:r>
          <w:r>
            <w:t xml:space="preserve">  </w:t>
          </w:r>
          <w:r>
            <w:rPr>
              <w:rFonts w:hint="eastAsia"/>
            </w:rPr>
            <w:t>陶瓷</w:t>
          </w:r>
          <w:r>
            <w:t>透水砖（板）</w:t>
          </w:r>
        </w:p>
      </w:sdtContent>
    </w:sdt>
    <w:p w:rsidR="008E29B3" w:rsidRDefault="00D63876">
      <w:pPr>
        <w:pStyle w:val="affc"/>
        <w:spacing w:before="240" w:after="240"/>
      </w:pPr>
      <w:bookmarkStart w:id="25" w:name="_Toc17233333"/>
      <w:bookmarkStart w:id="26" w:name="_Toc26648465"/>
      <w:bookmarkStart w:id="27" w:name="_Toc24884218"/>
      <w:bookmarkStart w:id="28" w:name="_Toc26986771"/>
      <w:bookmarkStart w:id="29" w:name="_Toc26718930"/>
      <w:bookmarkStart w:id="30" w:name="_Toc24884211"/>
      <w:bookmarkStart w:id="31" w:name="_Toc26986530"/>
      <w:bookmarkStart w:id="32" w:name="_Toc97192964"/>
      <w:bookmarkStart w:id="33" w:name="_Toc17233325"/>
      <w:bookmarkStart w:id="34" w:name="_Toc203120044"/>
      <w:bookmarkEnd w:id="24"/>
      <w:r>
        <w:rPr>
          <w:rFonts w:hint="eastAsia"/>
        </w:rPr>
        <w:t>范围</w:t>
      </w:r>
      <w:bookmarkEnd w:id="25"/>
      <w:bookmarkEnd w:id="26"/>
      <w:bookmarkEnd w:id="27"/>
      <w:bookmarkEnd w:id="28"/>
      <w:bookmarkEnd w:id="29"/>
      <w:bookmarkEnd w:id="30"/>
      <w:bookmarkEnd w:id="31"/>
      <w:bookmarkEnd w:id="32"/>
      <w:bookmarkEnd w:id="33"/>
      <w:bookmarkEnd w:id="34"/>
    </w:p>
    <w:p w:rsidR="008E29B3" w:rsidRDefault="00D63876">
      <w:pPr>
        <w:pStyle w:val="affffe"/>
        <w:ind w:firstLine="420"/>
      </w:pPr>
      <w:bookmarkStart w:id="35" w:name="_Toc17233334"/>
      <w:bookmarkStart w:id="36" w:name="_Toc24884219"/>
      <w:bookmarkStart w:id="37" w:name="_Toc24884212"/>
      <w:bookmarkStart w:id="38" w:name="_Toc17233326"/>
      <w:bookmarkStart w:id="39" w:name="_Toc26648466"/>
      <w:r>
        <w:rPr>
          <w:rFonts w:hint="eastAsia"/>
        </w:rPr>
        <w:t>本文件</w:t>
      </w:r>
      <w:r w:rsidRPr="00761EA0">
        <w:rPr>
          <w:rFonts w:hint="eastAsia"/>
        </w:rPr>
        <w:t>界定了陶瓷透水砖（板）的术语</w:t>
      </w:r>
      <w:r>
        <w:rPr>
          <w:rFonts w:hint="eastAsia"/>
        </w:rPr>
        <w:t>，规定了陶瓷透水砖（板）的产品类别、等级、标记、原材料、技术要求、试验方法、检验规则、包装、堆放、运输和质量承诺的要求。</w:t>
      </w:r>
    </w:p>
    <w:p w:rsidR="008E29B3" w:rsidRDefault="00D63876">
      <w:pPr>
        <w:pStyle w:val="affffe"/>
        <w:ind w:firstLine="420"/>
      </w:pPr>
      <w:r>
        <w:rPr>
          <w:rFonts w:hint="eastAsia"/>
        </w:rPr>
        <w:t>本文件适用于</w:t>
      </w:r>
      <w:bookmarkStart w:id="40" w:name="OLE_LINK90"/>
      <w:bookmarkStart w:id="41" w:name="OLE_LINK91"/>
      <w:r>
        <w:rPr>
          <w:rFonts w:hint="eastAsia"/>
        </w:rPr>
        <w:t>铺设于市政人行道、园林景观小径、广场等非重载路面</w:t>
      </w:r>
      <w:bookmarkEnd w:id="40"/>
      <w:bookmarkEnd w:id="41"/>
      <w:r>
        <w:rPr>
          <w:rFonts w:hint="eastAsia"/>
        </w:rPr>
        <w:t>等场所，具有透水性能的陶瓷透水砖（板）产品的设计、生产、检测和应用。</w:t>
      </w:r>
    </w:p>
    <w:p w:rsidR="008E29B3" w:rsidRDefault="00D63876">
      <w:pPr>
        <w:pStyle w:val="affc"/>
        <w:spacing w:before="240" w:after="240"/>
      </w:pPr>
      <w:bookmarkStart w:id="42" w:name="_Toc26718931"/>
      <w:bookmarkStart w:id="43" w:name="_Toc26986531"/>
      <w:bookmarkStart w:id="44" w:name="_Toc26986772"/>
      <w:bookmarkStart w:id="45" w:name="_Toc97192965"/>
      <w:bookmarkStart w:id="46" w:name="_Toc203120045"/>
      <w:r>
        <w:rPr>
          <w:rFonts w:hint="eastAsia"/>
        </w:rPr>
        <w:t>规范性引用文件</w:t>
      </w:r>
      <w:bookmarkEnd w:id="35"/>
      <w:bookmarkEnd w:id="36"/>
      <w:bookmarkEnd w:id="37"/>
      <w:bookmarkEnd w:id="38"/>
      <w:bookmarkEnd w:id="39"/>
      <w:bookmarkEnd w:id="42"/>
      <w:bookmarkEnd w:id="43"/>
      <w:bookmarkEnd w:id="44"/>
      <w:bookmarkEnd w:id="45"/>
      <w:bookmarkEnd w:id="46"/>
    </w:p>
    <w:sdt>
      <w:sdtPr>
        <w:rPr>
          <w:rFonts w:hint="eastAsia"/>
        </w:rPr>
        <w:id w:val="715848253"/>
        <w:placeholder>
          <w:docPart w:val="099EEFFBA11D4422AEF1322BAADA4C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E29B3" w:rsidRDefault="00D6387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E29B3" w:rsidRDefault="00D63876">
      <w:pPr>
        <w:pStyle w:val="affffe"/>
        <w:ind w:firstLine="420"/>
      </w:pPr>
      <w:bookmarkStart w:id="47" w:name="OLE_LINK47"/>
      <w:bookmarkStart w:id="48" w:name="OLE_LINK48"/>
      <w:bookmarkStart w:id="49" w:name="OLE_LINK79"/>
      <w:r>
        <w:rPr>
          <w:rFonts w:hint="eastAsia"/>
        </w:rPr>
        <w:t>GB/T 3810.2—2016 陶瓷</w:t>
      </w:r>
      <w:proofErr w:type="gramStart"/>
      <w:r>
        <w:rPr>
          <w:rFonts w:hint="eastAsia"/>
        </w:rPr>
        <w:t>砖试验</w:t>
      </w:r>
      <w:proofErr w:type="gramEnd"/>
      <w:r>
        <w:rPr>
          <w:rFonts w:hint="eastAsia"/>
        </w:rPr>
        <w:t>方法 第2部分：尺寸和表面质量的检验</w:t>
      </w:r>
    </w:p>
    <w:p w:rsidR="008E29B3" w:rsidRDefault="00D63876">
      <w:pPr>
        <w:pStyle w:val="affffe"/>
        <w:ind w:firstLine="420"/>
      </w:pPr>
      <w:r>
        <w:t>GB 6566</w:t>
      </w:r>
      <w:bookmarkEnd w:id="47"/>
      <w:bookmarkEnd w:id="48"/>
      <w:bookmarkEnd w:id="49"/>
      <w:r>
        <w:rPr>
          <w:rFonts w:hint="eastAsia"/>
        </w:rPr>
        <w:t xml:space="preserve"> 建筑材料放射性核素限量</w:t>
      </w:r>
    </w:p>
    <w:p w:rsidR="008E29B3" w:rsidRDefault="00D63876">
      <w:pPr>
        <w:pStyle w:val="affffe"/>
        <w:ind w:firstLine="420"/>
      </w:pPr>
      <w:bookmarkStart w:id="50" w:name="OLE_LINK49"/>
      <w:bookmarkStart w:id="51" w:name="OLE_LINK50"/>
      <w:r>
        <w:t>GB/T 12988</w:t>
      </w:r>
      <w:bookmarkEnd w:id="50"/>
      <w:bookmarkEnd w:id="51"/>
      <w:r>
        <w:rPr>
          <w:rFonts w:hint="eastAsia"/>
        </w:rPr>
        <w:t xml:space="preserve"> 无机地面材料耐磨性能试验方法</w:t>
      </w:r>
    </w:p>
    <w:p w:rsidR="008E29B3" w:rsidRDefault="00D63876">
      <w:pPr>
        <w:pStyle w:val="affffe"/>
        <w:ind w:firstLine="420"/>
      </w:pPr>
      <w:bookmarkStart w:id="52" w:name="OLE_LINK52"/>
      <w:bookmarkStart w:id="53" w:name="OLE_LINK80"/>
      <w:bookmarkStart w:id="54" w:name="OLE_LINK51"/>
      <w:r>
        <w:t>GB/T 17749</w:t>
      </w:r>
      <w:bookmarkEnd w:id="52"/>
      <w:bookmarkEnd w:id="53"/>
      <w:bookmarkEnd w:id="54"/>
      <w:r>
        <w:t>—</w:t>
      </w:r>
      <w:r>
        <w:t>2008</w:t>
      </w:r>
      <w:r>
        <w:rPr>
          <w:rFonts w:hint="eastAsia"/>
        </w:rPr>
        <w:t xml:space="preserve"> 白度的表示方法</w:t>
      </w:r>
    </w:p>
    <w:p w:rsidR="008E29B3" w:rsidRDefault="00D63876">
      <w:pPr>
        <w:pStyle w:val="affffe"/>
        <w:ind w:firstLine="420"/>
      </w:pPr>
      <w:bookmarkStart w:id="55" w:name="OLE_LINK54"/>
      <w:bookmarkStart w:id="56" w:name="OLE_LINK53"/>
      <w:r>
        <w:t>GB/T 25031</w:t>
      </w:r>
      <w:bookmarkEnd w:id="55"/>
      <w:bookmarkEnd w:id="56"/>
      <w:r>
        <w:t>—</w:t>
      </w:r>
      <w:r>
        <w:t>2010</w:t>
      </w:r>
      <w:r>
        <w:rPr>
          <w:rFonts w:hint="eastAsia"/>
        </w:rPr>
        <w:t xml:space="preserve"> 城镇污水处理厂污泥处置 制砖用泥质</w:t>
      </w:r>
    </w:p>
    <w:p w:rsidR="008E29B3" w:rsidRDefault="00D63876">
      <w:pPr>
        <w:pStyle w:val="affffe"/>
        <w:ind w:firstLine="420"/>
      </w:pPr>
      <w:bookmarkStart w:id="57" w:name="OLE_LINK81"/>
      <w:bookmarkStart w:id="58" w:name="OLE_LINK56"/>
      <w:bookmarkStart w:id="59" w:name="OLE_LINK55"/>
      <w:r>
        <w:t>GB/T 25993</w:t>
      </w:r>
      <w:bookmarkEnd w:id="57"/>
      <w:bookmarkEnd w:id="58"/>
      <w:bookmarkEnd w:id="59"/>
      <w:r>
        <w:t>—</w:t>
      </w:r>
      <w:r>
        <w:t>2023</w:t>
      </w:r>
      <w:r>
        <w:rPr>
          <w:rFonts w:hint="eastAsia"/>
        </w:rPr>
        <w:t xml:space="preserve"> </w:t>
      </w:r>
      <w:proofErr w:type="gramStart"/>
      <w:r>
        <w:rPr>
          <w:rFonts w:hint="eastAsia"/>
        </w:rPr>
        <w:t>透水路</w:t>
      </w:r>
      <w:proofErr w:type="gramEnd"/>
      <w:r>
        <w:rPr>
          <w:rFonts w:hint="eastAsia"/>
        </w:rPr>
        <w:t>面砖和透水路面板</w:t>
      </w:r>
    </w:p>
    <w:p w:rsidR="008E29B3" w:rsidRDefault="00D63876">
      <w:pPr>
        <w:pStyle w:val="affffe"/>
        <w:ind w:firstLine="420"/>
      </w:pPr>
      <w:bookmarkStart w:id="60" w:name="OLE_LINK59"/>
      <w:bookmarkStart w:id="61" w:name="OLE_LINK60"/>
      <w:bookmarkStart w:id="62" w:name="OLE_LINK82"/>
      <w:r>
        <w:t>GB/T 32987</w:t>
      </w:r>
      <w:bookmarkEnd w:id="60"/>
      <w:bookmarkEnd w:id="61"/>
      <w:bookmarkEnd w:id="62"/>
      <w:r>
        <w:rPr>
          <w:rFonts w:hint="eastAsia"/>
        </w:rPr>
        <w:t xml:space="preserve"> 混凝土路面砖性能试验方法</w:t>
      </w:r>
    </w:p>
    <w:p w:rsidR="008E29B3" w:rsidRDefault="00D63876">
      <w:pPr>
        <w:pStyle w:val="affc"/>
        <w:spacing w:before="240" w:after="240"/>
      </w:pPr>
      <w:bookmarkStart w:id="63" w:name="_Toc97192966"/>
      <w:bookmarkStart w:id="64" w:name="_Toc203120046"/>
      <w:r>
        <w:rPr>
          <w:rFonts w:hint="eastAsia"/>
          <w:szCs w:val="21"/>
        </w:rPr>
        <w:t>术语和定义</w:t>
      </w:r>
      <w:bookmarkEnd w:id="63"/>
      <w:bookmarkEnd w:id="64"/>
    </w:p>
    <w:bookmarkStart w:id="65" w:name="_Toc26986532" w:displacedByCustomXml="next"/>
    <w:bookmarkEnd w:id="65" w:displacedByCustomXml="next"/>
    <w:sdt>
      <w:sdtPr>
        <w:id w:val="-1909835108"/>
        <w:placeholder>
          <w:docPart w:val="A4C226D25923444DB858AE0E531EEF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E29B3" w:rsidRDefault="00D63876">
          <w:pPr>
            <w:pStyle w:val="affffe"/>
            <w:ind w:firstLine="420"/>
          </w:pPr>
          <w:r>
            <w:rPr>
              <w:rFonts w:hint="eastAsia"/>
            </w:rPr>
            <w:t>GB/T 25993</w:t>
          </w:r>
          <w:r>
            <w:t>界定的以及下列术语和定义适用于本文件。</w:t>
          </w:r>
        </w:p>
      </w:sdtContent>
    </w:sdt>
    <w:p w:rsidR="008E29B3" w:rsidRDefault="00D63876">
      <w:pPr>
        <w:pStyle w:val="affd"/>
        <w:spacing w:before="120" w:afterLines="0" w:after="0"/>
        <w:rPr>
          <w:rFonts w:hAnsi="黑体"/>
        </w:rPr>
      </w:pPr>
      <w:r>
        <w:rPr>
          <w:rFonts w:hAnsi="黑体"/>
        </w:rPr>
        <w:br/>
      </w:r>
      <w:r>
        <w:rPr>
          <w:rFonts w:hAnsi="黑体" w:hint="eastAsia"/>
        </w:rPr>
        <w:t xml:space="preserve">    </w:t>
      </w:r>
      <w:bookmarkStart w:id="66" w:name="_Toc203120047"/>
      <w:r>
        <w:rPr>
          <w:rFonts w:hAnsi="黑体"/>
        </w:rPr>
        <w:t>陶瓷</w:t>
      </w:r>
      <w:r>
        <w:rPr>
          <w:rFonts w:hAnsi="黑体" w:hint="eastAsia"/>
        </w:rPr>
        <w:t>透水</w:t>
      </w:r>
      <w:r>
        <w:rPr>
          <w:rFonts w:hAnsi="黑体"/>
        </w:rPr>
        <w:t>砖</w:t>
      </w:r>
      <w:r>
        <w:rPr>
          <w:rFonts w:hAnsi="黑体" w:hint="eastAsia"/>
        </w:rPr>
        <w:t xml:space="preserve">  </w:t>
      </w:r>
      <w:r>
        <w:rPr>
          <w:rFonts w:hAnsi="黑体"/>
        </w:rPr>
        <w:t xml:space="preserve">permeable </w:t>
      </w:r>
      <w:r>
        <w:rPr>
          <w:rFonts w:hAnsi="黑体" w:hint="eastAsia"/>
        </w:rPr>
        <w:t>bricks</w:t>
      </w:r>
      <w:bookmarkEnd w:id="66"/>
    </w:p>
    <w:p w:rsidR="008E29B3" w:rsidRDefault="00D63876">
      <w:pPr>
        <w:pStyle w:val="affffe"/>
        <w:ind w:firstLine="420"/>
      </w:pPr>
      <w:bookmarkStart w:id="67" w:name="OLE_LINK3"/>
      <w:bookmarkStart w:id="68" w:name="OLE_LINK2"/>
      <w:bookmarkStart w:id="69" w:name="OLE_LINK1"/>
      <w:r>
        <w:rPr>
          <w:rFonts w:hint="eastAsia"/>
        </w:rPr>
        <w:t>采用</w:t>
      </w:r>
      <w:bookmarkStart w:id="70" w:name="OLE_LINK4"/>
      <w:bookmarkStart w:id="71" w:name="OLE_LINK5"/>
      <w:bookmarkStart w:id="72" w:name="OLE_LINK57"/>
      <w:bookmarkStart w:id="73" w:name="OLE_LINK46"/>
      <w:r>
        <w:rPr>
          <w:rFonts w:hint="eastAsia"/>
        </w:rPr>
        <w:t>废陶瓷片或废陶瓷砖粒、废</w:t>
      </w:r>
      <w:bookmarkEnd w:id="70"/>
      <w:bookmarkEnd w:id="71"/>
      <w:r>
        <w:rPr>
          <w:rFonts w:hint="eastAsia"/>
        </w:rPr>
        <w:t>陶瓷粉</w:t>
      </w:r>
      <w:bookmarkEnd w:id="72"/>
      <w:bookmarkEnd w:id="73"/>
      <w:r>
        <w:rPr>
          <w:rFonts w:hint="eastAsia"/>
        </w:rPr>
        <w:t>等经烧结工艺制成的，公称长度与公称厚度的比值小于或等于4，用作路面铺设的、具有透水性能的路面材料。</w:t>
      </w:r>
      <w:bookmarkEnd w:id="67"/>
      <w:bookmarkEnd w:id="68"/>
      <w:bookmarkEnd w:id="69"/>
    </w:p>
    <w:p w:rsidR="008E29B3" w:rsidRDefault="00D63876">
      <w:pPr>
        <w:pStyle w:val="affffe"/>
        <w:ind w:firstLine="420"/>
      </w:pPr>
      <w:r>
        <w:rPr>
          <w:rFonts w:hint="eastAsia"/>
        </w:rPr>
        <w:t>[来源：</w:t>
      </w:r>
      <w:bookmarkStart w:id="74" w:name="OLE_LINK24"/>
      <w:bookmarkStart w:id="75" w:name="OLE_LINK25"/>
      <w:bookmarkStart w:id="76" w:name="OLE_LINK12"/>
      <w:bookmarkStart w:id="77" w:name="OLE_LINK13"/>
      <w:r>
        <w:t>GB</w:t>
      </w:r>
      <w:r>
        <w:rPr>
          <w:rFonts w:hint="eastAsia"/>
        </w:rPr>
        <w:t>/</w:t>
      </w:r>
      <w:r>
        <w:t>T 25993</w:t>
      </w:r>
      <w:r>
        <w:rPr>
          <w:rFonts w:hint="eastAsia"/>
        </w:rPr>
        <w:t>—</w:t>
      </w:r>
      <w:r>
        <w:t>2023</w:t>
      </w:r>
      <w:bookmarkEnd w:id="74"/>
      <w:bookmarkEnd w:id="75"/>
      <w:r>
        <w:t>，</w:t>
      </w:r>
      <w:r>
        <w:rPr>
          <w:rFonts w:hint="eastAsia"/>
        </w:rPr>
        <w:t>3.1，有修改</w:t>
      </w:r>
      <w:bookmarkEnd w:id="76"/>
      <w:bookmarkEnd w:id="77"/>
      <w:r>
        <w:rPr>
          <w:rFonts w:hint="eastAsia"/>
        </w:rPr>
        <w:t>]</w:t>
      </w:r>
    </w:p>
    <w:p w:rsidR="008E29B3" w:rsidRDefault="00D63876">
      <w:pPr>
        <w:pStyle w:val="affd"/>
        <w:spacing w:before="120" w:afterLines="0" w:after="0"/>
        <w:rPr>
          <w:rFonts w:hAnsi="黑体"/>
        </w:rPr>
      </w:pPr>
      <w:r>
        <w:rPr>
          <w:rFonts w:hAnsi="黑体"/>
        </w:rPr>
        <w:br/>
      </w:r>
      <w:r>
        <w:rPr>
          <w:rFonts w:hAnsi="黑体" w:hint="eastAsia"/>
        </w:rPr>
        <w:t xml:space="preserve">    </w:t>
      </w:r>
      <w:bookmarkStart w:id="78" w:name="_Toc203120048"/>
      <w:r>
        <w:rPr>
          <w:rFonts w:hAnsi="黑体"/>
        </w:rPr>
        <w:t>陶瓷</w:t>
      </w:r>
      <w:r>
        <w:rPr>
          <w:rFonts w:hAnsi="黑体" w:hint="eastAsia"/>
        </w:rPr>
        <w:t>透水</w:t>
      </w:r>
      <w:r>
        <w:rPr>
          <w:rFonts w:hAnsi="黑体"/>
        </w:rPr>
        <w:t>板</w:t>
      </w:r>
      <w:r>
        <w:rPr>
          <w:rFonts w:hAnsi="黑体" w:hint="eastAsia"/>
        </w:rPr>
        <w:t xml:space="preserve">  </w:t>
      </w:r>
      <w:r>
        <w:rPr>
          <w:rFonts w:hAnsi="黑体"/>
        </w:rPr>
        <w:t xml:space="preserve">permeable </w:t>
      </w:r>
      <w:r>
        <w:rPr>
          <w:rFonts w:hAnsi="黑体" w:hint="eastAsia"/>
        </w:rPr>
        <w:t>flags</w:t>
      </w:r>
      <w:bookmarkEnd w:id="78"/>
    </w:p>
    <w:p w:rsidR="008E29B3" w:rsidRDefault="00D63876">
      <w:pPr>
        <w:pStyle w:val="affffe"/>
        <w:ind w:firstLine="420"/>
      </w:pPr>
      <w:r>
        <w:rPr>
          <w:rFonts w:hint="eastAsia"/>
        </w:rPr>
        <w:t>采用废陶瓷片或废陶瓷砖粒、废陶瓷粉等经烧结工艺制成的，公称长度与公称厚度的比值大于4，用作路面铺设的、具有透水性能的路面材料。</w:t>
      </w:r>
    </w:p>
    <w:p w:rsidR="008E29B3" w:rsidRDefault="00D63876">
      <w:pPr>
        <w:pStyle w:val="affffe"/>
        <w:ind w:firstLine="420"/>
      </w:pPr>
      <w:r>
        <w:rPr>
          <w:rFonts w:hint="eastAsia"/>
        </w:rPr>
        <w:t>[来源：GB/T 25993—2023，3.2，有修改]</w:t>
      </w:r>
    </w:p>
    <w:p w:rsidR="008E29B3" w:rsidRDefault="00D63876">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白度  whiteness</w:t>
      </w:r>
    </w:p>
    <w:p w:rsidR="008E29B3" w:rsidRPr="00761EA0" w:rsidRDefault="00D63876">
      <w:pPr>
        <w:pStyle w:val="affffe"/>
        <w:ind w:firstLine="420"/>
      </w:pPr>
      <w:r w:rsidRPr="00761EA0">
        <w:rPr>
          <w:rFonts w:hint="eastAsia"/>
        </w:rPr>
        <w:t>表征物体色的白</w:t>
      </w:r>
      <w:bookmarkStart w:id="79" w:name="OLE_LINK7"/>
      <w:bookmarkStart w:id="80" w:name="OLE_LINK6"/>
      <w:r w:rsidRPr="00761EA0">
        <w:rPr>
          <w:rFonts w:hint="eastAsia"/>
        </w:rPr>
        <w:t>的</w:t>
      </w:r>
      <w:bookmarkEnd w:id="79"/>
      <w:bookmarkEnd w:id="80"/>
      <w:r w:rsidRPr="00761EA0">
        <w:rPr>
          <w:rFonts w:hint="eastAsia"/>
        </w:rPr>
        <w:t>程度。</w:t>
      </w:r>
    </w:p>
    <w:p w:rsidR="008E29B3" w:rsidRPr="00761EA0" w:rsidRDefault="00D63876">
      <w:pPr>
        <w:pStyle w:val="affffe"/>
        <w:ind w:firstLine="420"/>
      </w:pPr>
      <w:r w:rsidRPr="00761EA0">
        <w:rPr>
          <w:rFonts w:hint="eastAsia"/>
        </w:rPr>
        <w:t>[来源：</w:t>
      </w:r>
      <w:bookmarkStart w:id="81" w:name="OLE_LINK27"/>
      <w:bookmarkStart w:id="82" w:name="OLE_LINK26"/>
      <w:r w:rsidRPr="00761EA0">
        <w:rPr>
          <w:rFonts w:hint="eastAsia"/>
        </w:rPr>
        <w:t>GB/T 17749—2008</w:t>
      </w:r>
      <w:bookmarkEnd w:id="81"/>
      <w:bookmarkEnd w:id="82"/>
      <w:r w:rsidRPr="00761EA0">
        <w:rPr>
          <w:rFonts w:hint="eastAsia"/>
        </w:rPr>
        <w:t>，3.1，有修改]</w:t>
      </w:r>
    </w:p>
    <w:p w:rsidR="008E29B3" w:rsidRPr="00761EA0" w:rsidRDefault="00D63876">
      <w:pPr>
        <w:pStyle w:val="affc"/>
        <w:spacing w:before="240" w:after="240"/>
      </w:pPr>
      <w:bookmarkStart w:id="83" w:name="_Toc203120049"/>
      <w:r w:rsidRPr="00761EA0">
        <w:rPr>
          <w:rFonts w:hint="eastAsia"/>
        </w:rPr>
        <w:t>类别、等级、标记</w:t>
      </w:r>
      <w:bookmarkEnd w:id="83"/>
    </w:p>
    <w:p w:rsidR="008E29B3" w:rsidRPr="00761EA0" w:rsidRDefault="00D63876">
      <w:pPr>
        <w:pStyle w:val="affd"/>
        <w:spacing w:before="120" w:after="120"/>
      </w:pPr>
      <w:bookmarkStart w:id="84" w:name="_Toc203120050"/>
      <w:r w:rsidRPr="00761EA0">
        <w:rPr>
          <w:rFonts w:hint="eastAsia"/>
        </w:rPr>
        <w:t>类别</w:t>
      </w:r>
      <w:bookmarkEnd w:id="84"/>
    </w:p>
    <w:p w:rsidR="008E29B3" w:rsidRPr="00761EA0" w:rsidRDefault="00D63876">
      <w:pPr>
        <w:pStyle w:val="affffffffa"/>
      </w:pPr>
      <w:r w:rsidRPr="00761EA0">
        <w:rPr>
          <w:rFonts w:hint="eastAsia"/>
        </w:rPr>
        <w:t>按照规格的不同，分为</w:t>
      </w:r>
      <w:bookmarkStart w:id="85" w:name="OLE_LINK15"/>
      <w:bookmarkStart w:id="86" w:name="OLE_LINK14"/>
      <w:bookmarkStart w:id="87" w:name="OLE_LINK16"/>
      <w:r w:rsidRPr="00761EA0">
        <w:rPr>
          <w:rFonts w:hint="eastAsia"/>
        </w:rPr>
        <w:t>陶瓷透水砖（代号：PB）、陶瓷透水板</w:t>
      </w:r>
      <w:bookmarkEnd w:id="85"/>
      <w:bookmarkEnd w:id="86"/>
      <w:bookmarkEnd w:id="87"/>
      <w:r w:rsidRPr="00761EA0">
        <w:rPr>
          <w:rFonts w:hint="eastAsia"/>
        </w:rPr>
        <w:t>（代号：PF）2类。</w:t>
      </w:r>
    </w:p>
    <w:p w:rsidR="008E29B3" w:rsidRPr="00761EA0" w:rsidRDefault="00D63876">
      <w:pPr>
        <w:pStyle w:val="affffffffa"/>
      </w:pPr>
      <w:r w:rsidRPr="00761EA0">
        <w:rPr>
          <w:rFonts w:hint="eastAsia"/>
        </w:rPr>
        <w:t>按照陶瓷透水砖和陶瓷透水板的形状，分为</w:t>
      </w:r>
      <w:proofErr w:type="gramStart"/>
      <w:r w:rsidRPr="00761EA0">
        <w:rPr>
          <w:rFonts w:hint="eastAsia"/>
        </w:rPr>
        <w:t>联锁</w:t>
      </w:r>
      <w:proofErr w:type="gramEnd"/>
      <w:r w:rsidRPr="00761EA0">
        <w:rPr>
          <w:rFonts w:hint="eastAsia"/>
        </w:rPr>
        <w:t>型（代号：S）和普通型（代号：N）。</w:t>
      </w:r>
    </w:p>
    <w:p w:rsidR="008E29B3" w:rsidRPr="00761EA0" w:rsidRDefault="00D63876">
      <w:pPr>
        <w:pStyle w:val="affd"/>
        <w:spacing w:before="120" w:after="120"/>
      </w:pPr>
      <w:bookmarkStart w:id="88" w:name="_Toc203120051"/>
      <w:r w:rsidRPr="00761EA0">
        <w:t>等级</w:t>
      </w:r>
      <w:bookmarkEnd w:id="88"/>
    </w:p>
    <w:p w:rsidR="008E29B3" w:rsidRPr="00761EA0" w:rsidRDefault="00D63876">
      <w:pPr>
        <w:pStyle w:val="affffffffa"/>
      </w:pPr>
      <w:r w:rsidRPr="00761EA0">
        <w:rPr>
          <w:rFonts w:hint="eastAsia"/>
        </w:rPr>
        <w:lastRenderedPageBreak/>
        <w:t>陶瓷</w:t>
      </w:r>
      <w:proofErr w:type="gramStart"/>
      <w:r w:rsidRPr="00761EA0">
        <w:rPr>
          <w:rFonts w:hint="eastAsia"/>
        </w:rPr>
        <w:t>透水砖按劈裂</w:t>
      </w:r>
      <w:proofErr w:type="gramEnd"/>
      <w:r w:rsidRPr="00761EA0">
        <w:rPr>
          <w:rFonts w:hint="eastAsia"/>
        </w:rPr>
        <w:t>抗拉强度</w:t>
      </w:r>
      <w:r w:rsidRPr="00761EA0">
        <w:t>等级</w:t>
      </w:r>
      <w:r w:rsidRPr="00761EA0">
        <w:rPr>
          <w:rFonts w:hint="eastAsia"/>
        </w:rPr>
        <w:t>应达到</w:t>
      </w:r>
      <w:r w:rsidRPr="00761EA0">
        <w:rPr>
          <w:rFonts w:ascii="Times New Roman" w:eastAsia="Times New Roman"/>
          <w:i/>
          <w:kern w:val="2"/>
          <w:szCs w:val="21"/>
        </w:rPr>
        <w:t>f</w:t>
      </w:r>
      <w:r w:rsidRPr="00761EA0">
        <w:rPr>
          <w:rFonts w:ascii="Times New Roman"/>
          <w:vertAlign w:val="subscript"/>
        </w:rPr>
        <w:t>ts</w:t>
      </w:r>
      <w:r w:rsidRPr="00761EA0">
        <w:t>4.5。</w:t>
      </w:r>
    </w:p>
    <w:p w:rsidR="008E29B3" w:rsidRPr="00761EA0" w:rsidRDefault="00D63876">
      <w:pPr>
        <w:pStyle w:val="affffffffa"/>
      </w:pPr>
      <w:bookmarkStart w:id="89" w:name="OLE_LINK23"/>
      <w:bookmarkStart w:id="90" w:name="OLE_LINK45"/>
      <w:r w:rsidRPr="00761EA0">
        <w:t>陶瓷</w:t>
      </w:r>
      <w:proofErr w:type="gramStart"/>
      <w:r w:rsidRPr="00761EA0">
        <w:t>透水板按抗折强度</w:t>
      </w:r>
      <w:bookmarkEnd w:id="89"/>
      <w:bookmarkEnd w:id="90"/>
      <w:proofErr w:type="gramEnd"/>
      <w:r w:rsidRPr="00761EA0">
        <w:rPr>
          <w:rFonts w:hint="eastAsia"/>
        </w:rPr>
        <w:t>等级</w:t>
      </w:r>
      <w:r w:rsidRPr="00761EA0">
        <w:t>分为</w:t>
      </w:r>
      <w:r w:rsidRPr="00761EA0">
        <w:rPr>
          <w:rFonts w:ascii="Times New Roman" w:eastAsia="Times New Roman"/>
          <w:i/>
          <w:kern w:val="2"/>
          <w:szCs w:val="21"/>
        </w:rPr>
        <w:t>R</w:t>
      </w:r>
      <w:r w:rsidRPr="00761EA0">
        <w:rPr>
          <w:rFonts w:ascii="Times New Roman"/>
          <w:vertAlign w:val="subscript"/>
        </w:rPr>
        <w:t>f</w:t>
      </w:r>
      <w:r w:rsidRPr="00761EA0">
        <w:rPr>
          <w:rFonts w:hint="eastAsia"/>
        </w:rPr>
        <w:t>4.5和</w:t>
      </w:r>
      <w:r w:rsidRPr="00761EA0">
        <w:rPr>
          <w:rFonts w:ascii="Times New Roman"/>
          <w:i/>
        </w:rPr>
        <w:t>R</w:t>
      </w:r>
      <w:r w:rsidRPr="00761EA0">
        <w:rPr>
          <w:rFonts w:ascii="Times New Roman"/>
          <w:vertAlign w:val="subscript"/>
        </w:rPr>
        <w:t>f</w:t>
      </w:r>
      <w:r w:rsidRPr="00761EA0">
        <w:rPr>
          <w:rFonts w:hint="eastAsia"/>
        </w:rPr>
        <w:t>5.5。</w:t>
      </w:r>
    </w:p>
    <w:p w:rsidR="008E29B3" w:rsidRDefault="00D63876">
      <w:pPr>
        <w:pStyle w:val="affd"/>
        <w:spacing w:before="120" w:after="120"/>
      </w:pPr>
      <w:bookmarkStart w:id="91" w:name="_Toc203120052"/>
      <w:r>
        <w:t>标记</w:t>
      </w:r>
      <w:bookmarkEnd w:id="91"/>
    </w:p>
    <w:p w:rsidR="008E29B3" w:rsidRDefault="00D63876">
      <w:pPr>
        <w:pStyle w:val="affffe"/>
        <w:ind w:firstLine="420"/>
      </w:pPr>
      <w:r>
        <w:rPr>
          <w:rFonts w:hint="eastAsia"/>
        </w:rPr>
        <w:t>陶瓷透水砖和陶瓷透水板应分别按照GB/T 25993—2023第4.3条</w:t>
      </w:r>
      <w:proofErr w:type="gramStart"/>
      <w:r>
        <w:rPr>
          <w:rFonts w:hint="eastAsia"/>
        </w:rPr>
        <w:t>透水路</w:t>
      </w:r>
      <w:proofErr w:type="gramEnd"/>
      <w:r>
        <w:rPr>
          <w:rFonts w:hint="eastAsia"/>
        </w:rPr>
        <w:t>面砖和透水路面</w:t>
      </w:r>
      <w:proofErr w:type="gramStart"/>
      <w:r>
        <w:rPr>
          <w:rFonts w:hint="eastAsia"/>
        </w:rPr>
        <w:t>板相应</w:t>
      </w:r>
      <w:proofErr w:type="gramEnd"/>
      <w:r>
        <w:rPr>
          <w:rFonts w:hint="eastAsia"/>
        </w:rPr>
        <w:t>的规定进行标记。</w:t>
      </w:r>
    </w:p>
    <w:p w:rsidR="008E29B3" w:rsidRDefault="00D63876">
      <w:pPr>
        <w:pStyle w:val="affc"/>
        <w:spacing w:before="240" w:after="240"/>
      </w:pPr>
      <w:bookmarkStart w:id="92" w:name="_Toc203120053"/>
      <w:r>
        <w:t>原材料</w:t>
      </w:r>
      <w:bookmarkEnd w:id="92"/>
    </w:p>
    <w:p w:rsidR="008E29B3" w:rsidRDefault="00D63876">
      <w:pPr>
        <w:pStyle w:val="affffffff7"/>
      </w:pPr>
      <w:r>
        <w:rPr>
          <w:rFonts w:hint="eastAsia"/>
        </w:rPr>
        <w:t>原材料的成分及要求可参考附件A。</w:t>
      </w:r>
    </w:p>
    <w:p w:rsidR="008E29B3" w:rsidRDefault="00D63876">
      <w:pPr>
        <w:pStyle w:val="affffffff7"/>
      </w:pPr>
      <w:r>
        <w:rPr>
          <w:rFonts w:hint="eastAsia"/>
        </w:rPr>
        <w:t>原材料的重金属含量均应符合</w:t>
      </w:r>
      <w:bookmarkStart w:id="93" w:name="OLE_LINK10"/>
      <w:bookmarkStart w:id="94" w:name="OLE_LINK11"/>
      <w:bookmarkStart w:id="95" w:name="OLE_LINK29"/>
      <w:bookmarkStart w:id="96" w:name="OLE_LINK28"/>
      <w:r>
        <w:rPr>
          <w:rFonts w:hint="eastAsia"/>
        </w:rPr>
        <w:t>GB/T 25031</w:t>
      </w:r>
      <w:bookmarkEnd w:id="93"/>
      <w:bookmarkEnd w:id="94"/>
      <w:r>
        <w:rPr>
          <w:rFonts w:hint="eastAsia"/>
        </w:rPr>
        <w:t>—2010</w:t>
      </w:r>
      <w:bookmarkEnd w:id="95"/>
      <w:bookmarkEnd w:id="96"/>
      <w:r>
        <w:rPr>
          <w:rFonts w:hint="eastAsia"/>
        </w:rPr>
        <w:t>第4.5条的规定，放射性均应符合</w:t>
      </w:r>
      <w:bookmarkStart w:id="97" w:name="OLE_LINK30"/>
      <w:bookmarkStart w:id="98" w:name="OLE_LINK42"/>
      <w:r>
        <w:rPr>
          <w:rFonts w:hint="eastAsia"/>
        </w:rPr>
        <w:t>GB 6566</w:t>
      </w:r>
      <w:bookmarkEnd w:id="97"/>
      <w:bookmarkEnd w:id="98"/>
      <w:r>
        <w:rPr>
          <w:rFonts w:hint="eastAsia"/>
        </w:rPr>
        <w:t>的规定。</w:t>
      </w:r>
    </w:p>
    <w:p w:rsidR="008E29B3" w:rsidRDefault="00D63876">
      <w:pPr>
        <w:pStyle w:val="affc"/>
        <w:spacing w:before="240" w:after="240"/>
      </w:pPr>
      <w:bookmarkStart w:id="99" w:name="_Toc203120054"/>
      <w:r>
        <w:t>技术要求</w:t>
      </w:r>
      <w:bookmarkEnd w:id="99"/>
    </w:p>
    <w:p w:rsidR="008E29B3" w:rsidRPr="00761EA0" w:rsidRDefault="00D63876">
      <w:pPr>
        <w:pStyle w:val="affd"/>
        <w:spacing w:before="120" w:after="120"/>
      </w:pPr>
      <w:bookmarkStart w:id="100" w:name="_Toc203120055"/>
      <w:r w:rsidRPr="00761EA0">
        <w:t>尺寸、尺寸偏差和平整度</w:t>
      </w:r>
      <w:bookmarkEnd w:id="100"/>
    </w:p>
    <w:p w:rsidR="008E29B3" w:rsidRPr="00761EA0" w:rsidRDefault="00D63876">
      <w:pPr>
        <w:pStyle w:val="affe"/>
        <w:spacing w:before="120" w:after="120"/>
      </w:pPr>
      <w:r w:rsidRPr="00761EA0">
        <w:rPr>
          <w:rFonts w:hint="eastAsia"/>
        </w:rPr>
        <w:t>尺寸</w:t>
      </w:r>
    </w:p>
    <w:p w:rsidR="008E29B3" w:rsidRPr="00761EA0" w:rsidRDefault="00D63876">
      <w:pPr>
        <w:pStyle w:val="affffe"/>
        <w:ind w:firstLine="420"/>
      </w:pPr>
      <w:r w:rsidRPr="00761EA0">
        <w:rPr>
          <w:rFonts w:hint="eastAsia"/>
        </w:rPr>
        <w:t>陶瓷透水砖（板）的厚度宜不超过50 mm。</w:t>
      </w:r>
    </w:p>
    <w:p w:rsidR="008E29B3" w:rsidRPr="00761EA0" w:rsidRDefault="00D63876">
      <w:pPr>
        <w:pStyle w:val="affffe"/>
        <w:ind w:firstLine="420"/>
      </w:pPr>
      <w:r w:rsidRPr="00761EA0">
        <w:rPr>
          <w:rFonts w:hint="eastAsia"/>
        </w:rPr>
        <w:t>如客户对产品尺寸有要求的，应按照客户要求的尺寸执行。</w:t>
      </w:r>
    </w:p>
    <w:p w:rsidR="008E29B3" w:rsidRPr="00761EA0" w:rsidRDefault="00D63876">
      <w:pPr>
        <w:pStyle w:val="affe"/>
        <w:spacing w:before="120" w:after="120"/>
      </w:pPr>
      <w:r w:rsidRPr="00761EA0">
        <w:t>尺寸偏差</w:t>
      </w:r>
    </w:p>
    <w:p w:rsidR="008E29B3" w:rsidRPr="00761EA0" w:rsidRDefault="00D63876">
      <w:pPr>
        <w:pStyle w:val="affffe"/>
        <w:ind w:firstLine="420"/>
      </w:pPr>
      <w:r w:rsidRPr="00761EA0">
        <w:rPr>
          <w:rFonts w:hint="eastAsia"/>
        </w:rPr>
        <w:t>陶瓷透水砖（板）</w:t>
      </w:r>
      <w:r w:rsidRPr="00761EA0">
        <w:t>的实际尺寸与公称尺寸之间的偏差值应符合表</w:t>
      </w:r>
      <w:r w:rsidRPr="00761EA0">
        <w:rPr>
          <w:rFonts w:hint="eastAsia"/>
        </w:rPr>
        <w:t>1的规定。</w:t>
      </w:r>
    </w:p>
    <w:p w:rsidR="008E29B3" w:rsidRPr="00761EA0" w:rsidRDefault="00D63876">
      <w:pPr>
        <w:pStyle w:val="aff2"/>
        <w:spacing w:before="120" w:after="120"/>
      </w:pPr>
      <w:r w:rsidRPr="00761EA0">
        <w:rPr>
          <w:rFonts w:hint="eastAsia"/>
        </w:rPr>
        <w:t>尺寸偏差</w:t>
      </w:r>
    </w:p>
    <w:p w:rsidR="008E29B3" w:rsidRPr="00761EA0" w:rsidRDefault="00D63876">
      <w:pPr>
        <w:pStyle w:val="affffe"/>
        <w:ind w:firstLine="420"/>
        <w:jc w:val="right"/>
      </w:pPr>
      <w:r w:rsidRPr="00761EA0">
        <w:rPr>
          <w:rFonts w:hint="eastAsia"/>
        </w:rPr>
        <w:t>单位为毫米</w:t>
      </w:r>
    </w:p>
    <w:tbl>
      <w:tblPr>
        <w:tblW w:w="92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4"/>
        <w:gridCol w:w="1269"/>
        <w:gridCol w:w="1275"/>
        <w:gridCol w:w="851"/>
        <w:gridCol w:w="1276"/>
        <w:gridCol w:w="1134"/>
        <w:gridCol w:w="1135"/>
        <w:gridCol w:w="948"/>
      </w:tblGrid>
      <w:tr w:rsidR="008E29B3" w:rsidRPr="00761EA0">
        <w:trPr>
          <w:jc w:val="center"/>
        </w:trPr>
        <w:tc>
          <w:tcPr>
            <w:tcW w:w="1384"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品类</w:t>
            </w:r>
          </w:p>
        </w:tc>
        <w:tc>
          <w:tcPr>
            <w:tcW w:w="1269"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公称尺寸</w:t>
            </w:r>
          </w:p>
        </w:tc>
        <w:tc>
          <w:tcPr>
            <w:tcW w:w="1275"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长度和宽度</w:t>
            </w:r>
          </w:p>
        </w:tc>
        <w:tc>
          <w:tcPr>
            <w:tcW w:w="851"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厚度</w:t>
            </w:r>
          </w:p>
        </w:tc>
        <w:tc>
          <w:tcPr>
            <w:tcW w:w="1276"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单块厚度差</w:t>
            </w:r>
          </w:p>
        </w:tc>
        <w:tc>
          <w:tcPr>
            <w:tcW w:w="1134"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对角线差</w:t>
            </w:r>
          </w:p>
        </w:tc>
        <w:tc>
          <w:tcPr>
            <w:tcW w:w="1135"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厚度方向垂直度</w:t>
            </w:r>
          </w:p>
        </w:tc>
        <w:tc>
          <w:tcPr>
            <w:tcW w:w="948" w:type="dxa"/>
            <w:tcBorders>
              <w:top w:val="single" w:sz="12" w:space="0" w:color="auto"/>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直角度</w:t>
            </w:r>
          </w:p>
        </w:tc>
      </w:tr>
      <w:tr w:rsidR="008E29B3" w:rsidRPr="00761EA0">
        <w:trPr>
          <w:trHeight w:val="414"/>
          <w:jc w:val="center"/>
        </w:trPr>
        <w:tc>
          <w:tcPr>
            <w:tcW w:w="1384"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陶瓷透水砖</w:t>
            </w:r>
          </w:p>
        </w:tc>
        <w:tc>
          <w:tcPr>
            <w:tcW w:w="1269"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所有</w:t>
            </w:r>
          </w:p>
        </w:tc>
        <w:tc>
          <w:tcPr>
            <w:tcW w:w="1275"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±1.0</w:t>
            </w:r>
          </w:p>
        </w:tc>
        <w:tc>
          <w:tcPr>
            <w:tcW w:w="851"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2.0</w:t>
            </w:r>
          </w:p>
        </w:tc>
        <w:tc>
          <w:tcPr>
            <w:tcW w:w="1276"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bookmarkStart w:id="101" w:name="OLE_LINK64"/>
            <w:bookmarkStart w:id="102" w:name="OLE_LINK63"/>
            <w:bookmarkStart w:id="103" w:name="OLE_LINK19"/>
            <w:bookmarkStart w:id="104" w:name="OLE_LINK20"/>
            <w:r w:rsidRPr="00761EA0">
              <w:rPr>
                <w:rFonts w:ascii="宋体" w:hAnsi="宋体" w:hint="eastAsia"/>
                <w:kern w:val="0"/>
                <w:szCs w:val="20"/>
                <w:lang w:bidi="ar"/>
              </w:rPr>
              <w:t>≤</w:t>
            </w:r>
            <w:bookmarkEnd w:id="101"/>
            <w:bookmarkEnd w:id="102"/>
            <w:r w:rsidRPr="00761EA0">
              <w:rPr>
                <w:rFonts w:ascii="宋体" w:hAnsi="Times New Roman"/>
                <w:kern w:val="0"/>
                <w:szCs w:val="20"/>
                <w:lang w:bidi="ar"/>
              </w:rPr>
              <w:t>2.0</w:t>
            </w:r>
            <w:bookmarkEnd w:id="103"/>
            <w:bookmarkEnd w:id="104"/>
          </w:p>
        </w:tc>
        <w:tc>
          <w:tcPr>
            <w:tcW w:w="1134"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1.</w:t>
            </w:r>
            <w:r w:rsidRPr="00761EA0">
              <w:rPr>
                <w:rFonts w:ascii="宋体" w:hAnsi="Times New Roman" w:hint="eastAsia"/>
                <w:kern w:val="0"/>
                <w:szCs w:val="20"/>
                <w:lang w:bidi="ar"/>
              </w:rPr>
              <w:t>5</w:t>
            </w:r>
          </w:p>
        </w:tc>
        <w:tc>
          <w:tcPr>
            <w:tcW w:w="1135"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1.0</w:t>
            </w:r>
          </w:p>
        </w:tc>
        <w:tc>
          <w:tcPr>
            <w:tcW w:w="948" w:type="dxa"/>
            <w:tcBorders>
              <w:top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1.0</w:t>
            </w:r>
          </w:p>
        </w:tc>
      </w:tr>
      <w:tr w:rsidR="008E29B3" w:rsidRPr="00761EA0">
        <w:trPr>
          <w:trHeight w:val="405"/>
          <w:jc w:val="center"/>
        </w:trPr>
        <w:tc>
          <w:tcPr>
            <w:tcW w:w="1384" w:type="dxa"/>
            <w:vMerge w:val="restart"/>
            <w:tcBorders>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陶瓷透水板</w:t>
            </w:r>
          </w:p>
        </w:tc>
        <w:tc>
          <w:tcPr>
            <w:tcW w:w="1269" w:type="dxa"/>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长度</w:t>
            </w:r>
            <w:r w:rsidRPr="00761EA0">
              <w:rPr>
                <w:rFonts w:ascii="宋体" w:hAnsi="宋体" w:hint="eastAsia"/>
                <w:kern w:val="0"/>
                <w:szCs w:val="20"/>
                <w:lang w:bidi="ar"/>
              </w:rPr>
              <w:t>≤</w:t>
            </w:r>
            <w:r w:rsidRPr="00761EA0">
              <w:rPr>
                <w:rFonts w:ascii="宋体" w:hAnsi="Times New Roman"/>
                <w:kern w:val="0"/>
                <w:szCs w:val="20"/>
                <w:lang w:bidi="ar"/>
              </w:rPr>
              <w:t>500</w:t>
            </w:r>
          </w:p>
        </w:tc>
        <w:tc>
          <w:tcPr>
            <w:tcW w:w="1275" w:type="dxa"/>
            <w:vMerge w:val="restart"/>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2.0</w:t>
            </w:r>
          </w:p>
        </w:tc>
        <w:tc>
          <w:tcPr>
            <w:tcW w:w="851" w:type="dxa"/>
            <w:vMerge w:val="restart"/>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2.0</w:t>
            </w:r>
          </w:p>
        </w:tc>
        <w:tc>
          <w:tcPr>
            <w:tcW w:w="1276" w:type="dxa"/>
            <w:vMerge w:val="restart"/>
            <w:tcBorders>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2.0</w:t>
            </w:r>
          </w:p>
        </w:tc>
        <w:tc>
          <w:tcPr>
            <w:tcW w:w="1134" w:type="dxa"/>
            <w:vMerge w:val="restart"/>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3.0</w:t>
            </w:r>
          </w:p>
        </w:tc>
        <w:tc>
          <w:tcPr>
            <w:tcW w:w="1135" w:type="dxa"/>
            <w:vMerge w:val="restart"/>
            <w:tcBorders>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1.0</w:t>
            </w:r>
          </w:p>
        </w:tc>
        <w:tc>
          <w:tcPr>
            <w:tcW w:w="948" w:type="dxa"/>
            <w:vMerge w:val="restart"/>
            <w:tcBorders>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w:t>
            </w:r>
            <w:r w:rsidRPr="00761EA0">
              <w:rPr>
                <w:rFonts w:ascii="宋体" w:hAnsi="Times New Roman"/>
                <w:kern w:val="0"/>
                <w:szCs w:val="20"/>
                <w:lang w:bidi="ar"/>
              </w:rPr>
              <w:t>1.0</w:t>
            </w:r>
          </w:p>
        </w:tc>
      </w:tr>
      <w:tr w:rsidR="008E29B3" w:rsidRPr="00761EA0">
        <w:trPr>
          <w:trHeight w:val="396"/>
          <w:jc w:val="center"/>
        </w:trPr>
        <w:tc>
          <w:tcPr>
            <w:tcW w:w="1384" w:type="dxa"/>
            <w:vMerge/>
            <w:tcBorders>
              <w:bottom w:val="single" w:sz="12" w:space="0" w:color="auto"/>
            </w:tcBorders>
            <w:vAlign w:val="center"/>
          </w:tcPr>
          <w:p w:rsidR="008E29B3" w:rsidRPr="00761EA0" w:rsidRDefault="008E29B3">
            <w:pPr>
              <w:adjustRightInd/>
              <w:spacing w:line="240" w:lineRule="auto"/>
              <w:rPr>
                <w:sz w:val="20"/>
                <w:szCs w:val="20"/>
              </w:rPr>
            </w:pPr>
          </w:p>
        </w:tc>
        <w:tc>
          <w:tcPr>
            <w:tcW w:w="1269" w:type="dxa"/>
            <w:tcBorders>
              <w:bottom w:val="single" w:sz="12" w:space="0" w:color="auto"/>
            </w:tcBorders>
            <w:vAlign w:val="center"/>
          </w:tcPr>
          <w:p w:rsidR="008E29B3" w:rsidRPr="00761EA0" w:rsidRDefault="00D63876">
            <w:pPr>
              <w:widowControl/>
              <w:autoSpaceDE w:val="0"/>
              <w:autoSpaceDN w:val="0"/>
              <w:adjustRightInd/>
              <w:spacing w:line="240" w:lineRule="auto"/>
              <w:jc w:val="center"/>
              <w:rPr>
                <w:rFonts w:ascii="宋体" w:hAnsi="Times New Roman"/>
                <w:kern w:val="0"/>
                <w:szCs w:val="20"/>
                <w:lang w:bidi="ar"/>
              </w:rPr>
            </w:pPr>
            <w:r w:rsidRPr="00761EA0">
              <w:rPr>
                <w:rFonts w:ascii="宋体" w:hAnsi="Times New Roman" w:hint="eastAsia"/>
                <w:kern w:val="0"/>
                <w:szCs w:val="20"/>
                <w:lang w:bidi="ar"/>
              </w:rPr>
              <w:t>长度＞</w:t>
            </w:r>
            <w:r w:rsidRPr="00761EA0">
              <w:rPr>
                <w:rFonts w:ascii="宋体" w:hAnsi="Times New Roman"/>
                <w:kern w:val="0"/>
                <w:szCs w:val="20"/>
                <w:lang w:bidi="ar"/>
              </w:rPr>
              <w:t>500</w:t>
            </w:r>
          </w:p>
        </w:tc>
        <w:tc>
          <w:tcPr>
            <w:tcW w:w="1275" w:type="dxa"/>
            <w:vMerge/>
            <w:tcBorders>
              <w:bottom w:val="single" w:sz="12" w:space="0" w:color="auto"/>
            </w:tcBorders>
            <w:vAlign w:val="center"/>
          </w:tcPr>
          <w:p w:rsidR="008E29B3" w:rsidRPr="00761EA0" w:rsidRDefault="008E29B3">
            <w:pPr>
              <w:widowControl/>
              <w:autoSpaceDE w:val="0"/>
              <w:autoSpaceDN w:val="0"/>
              <w:adjustRightInd/>
              <w:spacing w:line="240" w:lineRule="auto"/>
              <w:jc w:val="center"/>
              <w:rPr>
                <w:rFonts w:ascii="宋体" w:hAnsi="Times New Roman"/>
                <w:kern w:val="0"/>
                <w:szCs w:val="20"/>
                <w:lang w:bidi="ar"/>
              </w:rPr>
            </w:pPr>
          </w:p>
        </w:tc>
        <w:tc>
          <w:tcPr>
            <w:tcW w:w="851" w:type="dxa"/>
            <w:vMerge/>
            <w:tcBorders>
              <w:bottom w:val="single" w:sz="12" w:space="0" w:color="auto"/>
            </w:tcBorders>
            <w:vAlign w:val="center"/>
          </w:tcPr>
          <w:p w:rsidR="008E29B3" w:rsidRPr="00761EA0" w:rsidRDefault="008E29B3">
            <w:pPr>
              <w:widowControl/>
              <w:autoSpaceDE w:val="0"/>
              <w:autoSpaceDN w:val="0"/>
              <w:adjustRightInd/>
              <w:spacing w:line="240" w:lineRule="auto"/>
              <w:jc w:val="center"/>
              <w:rPr>
                <w:rFonts w:ascii="宋体" w:hAnsi="Times New Roman"/>
                <w:kern w:val="0"/>
                <w:szCs w:val="20"/>
                <w:lang w:bidi="ar"/>
              </w:rPr>
            </w:pPr>
          </w:p>
        </w:tc>
        <w:tc>
          <w:tcPr>
            <w:tcW w:w="1276" w:type="dxa"/>
            <w:vMerge/>
            <w:tcBorders>
              <w:bottom w:val="single" w:sz="12" w:space="0" w:color="auto"/>
            </w:tcBorders>
            <w:vAlign w:val="center"/>
          </w:tcPr>
          <w:p w:rsidR="008E29B3" w:rsidRPr="00761EA0" w:rsidRDefault="008E29B3">
            <w:pPr>
              <w:adjustRightInd/>
              <w:spacing w:line="240" w:lineRule="auto"/>
              <w:rPr>
                <w:sz w:val="20"/>
                <w:szCs w:val="20"/>
              </w:rPr>
            </w:pPr>
          </w:p>
        </w:tc>
        <w:tc>
          <w:tcPr>
            <w:tcW w:w="1134" w:type="dxa"/>
            <w:vMerge/>
            <w:tcBorders>
              <w:bottom w:val="single" w:sz="12" w:space="0" w:color="auto"/>
            </w:tcBorders>
            <w:vAlign w:val="center"/>
          </w:tcPr>
          <w:p w:rsidR="008E29B3" w:rsidRPr="00761EA0" w:rsidRDefault="008E29B3">
            <w:pPr>
              <w:widowControl/>
              <w:autoSpaceDE w:val="0"/>
              <w:autoSpaceDN w:val="0"/>
              <w:adjustRightInd/>
              <w:spacing w:line="240" w:lineRule="auto"/>
              <w:jc w:val="center"/>
              <w:rPr>
                <w:rFonts w:ascii="宋体" w:hAnsi="Times New Roman"/>
                <w:kern w:val="0"/>
                <w:szCs w:val="20"/>
                <w:lang w:bidi="ar"/>
              </w:rPr>
            </w:pPr>
          </w:p>
        </w:tc>
        <w:tc>
          <w:tcPr>
            <w:tcW w:w="1135" w:type="dxa"/>
            <w:vMerge/>
            <w:tcBorders>
              <w:bottom w:val="single" w:sz="12" w:space="0" w:color="auto"/>
            </w:tcBorders>
            <w:vAlign w:val="center"/>
          </w:tcPr>
          <w:p w:rsidR="008E29B3" w:rsidRPr="00761EA0" w:rsidRDefault="008E29B3">
            <w:pPr>
              <w:adjustRightInd/>
              <w:spacing w:line="240" w:lineRule="auto"/>
              <w:rPr>
                <w:sz w:val="20"/>
                <w:szCs w:val="20"/>
              </w:rPr>
            </w:pPr>
          </w:p>
        </w:tc>
        <w:tc>
          <w:tcPr>
            <w:tcW w:w="948" w:type="dxa"/>
            <w:vMerge/>
            <w:tcBorders>
              <w:bottom w:val="single" w:sz="12" w:space="0" w:color="auto"/>
            </w:tcBorders>
            <w:vAlign w:val="center"/>
          </w:tcPr>
          <w:p w:rsidR="008E29B3" w:rsidRPr="00761EA0" w:rsidRDefault="008E29B3">
            <w:pPr>
              <w:adjustRightInd/>
              <w:spacing w:line="240" w:lineRule="auto"/>
              <w:rPr>
                <w:sz w:val="20"/>
                <w:szCs w:val="20"/>
              </w:rPr>
            </w:pPr>
          </w:p>
        </w:tc>
      </w:tr>
      <w:tr w:rsidR="008E29B3" w:rsidRPr="00761EA0">
        <w:trPr>
          <w:trHeight w:val="248"/>
          <w:jc w:val="center"/>
        </w:trPr>
        <w:tc>
          <w:tcPr>
            <w:tcW w:w="9272" w:type="dxa"/>
            <w:gridSpan w:val="8"/>
            <w:tcBorders>
              <w:top w:val="single" w:sz="12" w:space="0" w:color="auto"/>
              <w:bottom w:val="single" w:sz="12" w:space="0" w:color="auto"/>
            </w:tcBorders>
            <w:vAlign w:val="center"/>
          </w:tcPr>
          <w:p w:rsidR="008E29B3" w:rsidRPr="00761EA0" w:rsidRDefault="00D63876">
            <w:pPr>
              <w:pStyle w:val="a5"/>
              <w:rPr>
                <w:lang w:bidi="ar"/>
              </w:rPr>
            </w:pPr>
            <w:r w:rsidRPr="00761EA0">
              <w:rPr>
                <w:rFonts w:hint="eastAsia"/>
                <w:lang w:bidi="ar"/>
              </w:rPr>
              <w:t>对角线、直角度的指标值，适用于矩形陶瓷透水砖和陶瓷透水板。</w:t>
            </w:r>
          </w:p>
          <w:p w:rsidR="008E29B3" w:rsidRPr="00761EA0" w:rsidRDefault="00D63876">
            <w:pPr>
              <w:pStyle w:val="a5"/>
              <w:rPr>
                <w:lang w:bidi="ar"/>
              </w:rPr>
            </w:pPr>
            <w:r w:rsidRPr="00761EA0">
              <w:rPr>
                <w:rFonts w:hint="eastAsia"/>
              </w:rPr>
              <w:t>非矩形或经二次加工产品的尺寸偏差限值应由产品生产供应商与客户商定。</w:t>
            </w:r>
          </w:p>
        </w:tc>
      </w:tr>
    </w:tbl>
    <w:p w:rsidR="008E29B3" w:rsidRPr="00761EA0" w:rsidRDefault="00D63876">
      <w:pPr>
        <w:pStyle w:val="affe"/>
        <w:spacing w:before="120" w:after="120"/>
      </w:pPr>
      <w:r w:rsidRPr="00761EA0">
        <w:rPr>
          <w:rFonts w:hint="eastAsia"/>
        </w:rPr>
        <w:t>平整度</w:t>
      </w:r>
    </w:p>
    <w:p w:rsidR="008E29B3" w:rsidRDefault="00D63876">
      <w:pPr>
        <w:pStyle w:val="affffe"/>
        <w:ind w:firstLine="420"/>
      </w:pPr>
      <w:r>
        <w:rPr>
          <w:rFonts w:hint="eastAsia"/>
        </w:rPr>
        <w:t>陶瓷透水砖和陶瓷透水板</w:t>
      </w:r>
      <w:r>
        <w:t>面层的平整度应符合表</w:t>
      </w:r>
      <w:r>
        <w:rPr>
          <w:rFonts w:hint="eastAsia"/>
        </w:rPr>
        <w:t>2的规定。</w:t>
      </w:r>
    </w:p>
    <w:p w:rsidR="008E29B3" w:rsidRDefault="00D63876">
      <w:pPr>
        <w:pStyle w:val="aff2"/>
        <w:spacing w:before="120" w:after="120"/>
      </w:pPr>
      <w:r>
        <w:t>面层平整度</w:t>
      </w:r>
    </w:p>
    <w:p w:rsidR="008E29B3" w:rsidRDefault="00D63876">
      <w:pPr>
        <w:pStyle w:val="affffe"/>
        <w:ind w:firstLine="420"/>
        <w:jc w:val="right"/>
      </w:pPr>
      <w:r>
        <w:rPr>
          <w:rFonts w:hint="eastAsia"/>
        </w:rPr>
        <w:t>单位为毫米</w:t>
      </w:r>
    </w:p>
    <w:tbl>
      <w:tblPr>
        <w:tblStyle w:val="afff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19"/>
        <w:gridCol w:w="3118"/>
        <w:gridCol w:w="2658"/>
      </w:tblGrid>
      <w:tr w:rsidR="008E29B3">
        <w:trPr>
          <w:trHeight w:val="412"/>
          <w:jc w:val="center"/>
        </w:trPr>
        <w:tc>
          <w:tcPr>
            <w:tcW w:w="3419" w:type="dxa"/>
            <w:tcBorders>
              <w:top w:val="single" w:sz="12" w:space="0" w:color="auto"/>
              <w:bottom w:val="single" w:sz="12" w:space="0" w:color="auto"/>
            </w:tcBorders>
            <w:vAlign w:val="center"/>
          </w:tcPr>
          <w:p w:rsidR="008E29B3" w:rsidRDefault="00D63876">
            <w:pPr>
              <w:pStyle w:val="affffe"/>
              <w:ind w:firstLineChars="0" w:firstLine="0"/>
              <w:jc w:val="center"/>
            </w:pPr>
            <w:r>
              <w:rPr>
                <w:rFonts w:hint="eastAsia"/>
              </w:rPr>
              <w:t>品类</w:t>
            </w:r>
          </w:p>
        </w:tc>
        <w:tc>
          <w:tcPr>
            <w:tcW w:w="3118" w:type="dxa"/>
            <w:tcBorders>
              <w:top w:val="single" w:sz="12" w:space="0" w:color="auto"/>
              <w:bottom w:val="single" w:sz="12" w:space="0" w:color="auto"/>
            </w:tcBorders>
            <w:vAlign w:val="center"/>
          </w:tcPr>
          <w:p w:rsidR="008E29B3" w:rsidRDefault="00D63876">
            <w:pPr>
              <w:pStyle w:val="affffe"/>
              <w:ind w:firstLineChars="0" w:firstLine="0"/>
              <w:jc w:val="center"/>
            </w:pPr>
            <w:r>
              <w:rPr>
                <w:rFonts w:hint="eastAsia"/>
              </w:rPr>
              <w:t>最大凸面高度</w:t>
            </w:r>
          </w:p>
        </w:tc>
        <w:tc>
          <w:tcPr>
            <w:tcW w:w="2658" w:type="dxa"/>
            <w:tcBorders>
              <w:top w:val="single" w:sz="12" w:space="0" w:color="auto"/>
              <w:bottom w:val="single" w:sz="12" w:space="0" w:color="auto"/>
            </w:tcBorders>
            <w:vAlign w:val="center"/>
          </w:tcPr>
          <w:p w:rsidR="008E29B3" w:rsidRDefault="00D63876">
            <w:pPr>
              <w:pStyle w:val="affffe"/>
              <w:ind w:firstLineChars="0" w:firstLine="0"/>
              <w:jc w:val="center"/>
            </w:pPr>
            <w:r>
              <w:rPr>
                <w:rFonts w:hint="eastAsia"/>
              </w:rPr>
              <w:t>最大凹面高度</w:t>
            </w:r>
          </w:p>
        </w:tc>
      </w:tr>
      <w:tr w:rsidR="008E29B3">
        <w:trPr>
          <w:trHeight w:val="402"/>
          <w:jc w:val="center"/>
        </w:trPr>
        <w:tc>
          <w:tcPr>
            <w:tcW w:w="3419" w:type="dxa"/>
            <w:tcBorders>
              <w:top w:val="single" w:sz="12" w:space="0" w:color="auto"/>
            </w:tcBorders>
            <w:vAlign w:val="center"/>
          </w:tcPr>
          <w:p w:rsidR="008E29B3" w:rsidRDefault="00D63876">
            <w:pPr>
              <w:pStyle w:val="affffe"/>
              <w:ind w:firstLineChars="0" w:firstLine="0"/>
              <w:jc w:val="center"/>
            </w:pPr>
            <w:r>
              <w:rPr>
                <w:rFonts w:hint="eastAsia"/>
              </w:rPr>
              <w:t>陶瓷透水砖</w:t>
            </w:r>
          </w:p>
        </w:tc>
        <w:tc>
          <w:tcPr>
            <w:tcW w:w="3118" w:type="dxa"/>
            <w:tcBorders>
              <w:top w:val="single" w:sz="12" w:space="0" w:color="auto"/>
            </w:tcBorders>
            <w:vAlign w:val="center"/>
          </w:tcPr>
          <w:p w:rsidR="008E29B3" w:rsidRDefault="00D63876">
            <w:pPr>
              <w:pStyle w:val="affffe"/>
              <w:ind w:firstLineChars="0" w:firstLine="0"/>
              <w:jc w:val="center"/>
            </w:pPr>
            <w:r>
              <w:rPr>
                <w:rFonts w:hint="eastAsia"/>
              </w:rPr>
              <w:t>≤0.5</w:t>
            </w:r>
          </w:p>
        </w:tc>
        <w:tc>
          <w:tcPr>
            <w:tcW w:w="2658" w:type="dxa"/>
            <w:tcBorders>
              <w:top w:val="single" w:sz="12" w:space="0" w:color="auto"/>
            </w:tcBorders>
            <w:vAlign w:val="center"/>
          </w:tcPr>
          <w:p w:rsidR="008E29B3" w:rsidRDefault="00D63876">
            <w:pPr>
              <w:pStyle w:val="affffe"/>
              <w:ind w:firstLineChars="0" w:firstLine="0"/>
              <w:jc w:val="center"/>
            </w:pPr>
            <w:r>
              <w:rPr>
                <w:rFonts w:hint="eastAsia"/>
              </w:rPr>
              <w:t>≤0.5</w:t>
            </w:r>
          </w:p>
        </w:tc>
      </w:tr>
      <w:tr w:rsidR="008E29B3">
        <w:trPr>
          <w:trHeight w:val="409"/>
          <w:jc w:val="center"/>
        </w:trPr>
        <w:tc>
          <w:tcPr>
            <w:tcW w:w="3419" w:type="dxa"/>
            <w:vAlign w:val="center"/>
          </w:tcPr>
          <w:p w:rsidR="008E29B3" w:rsidRDefault="00D63876">
            <w:pPr>
              <w:pStyle w:val="affffe"/>
              <w:ind w:firstLineChars="0" w:firstLine="0"/>
              <w:jc w:val="center"/>
            </w:pPr>
            <w:r>
              <w:rPr>
                <w:rFonts w:hint="eastAsia"/>
              </w:rPr>
              <w:t>陶瓷透水板</w:t>
            </w:r>
          </w:p>
        </w:tc>
        <w:tc>
          <w:tcPr>
            <w:tcW w:w="3118" w:type="dxa"/>
            <w:vAlign w:val="center"/>
          </w:tcPr>
          <w:p w:rsidR="008E29B3" w:rsidRPr="00761EA0" w:rsidRDefault="00D63876">
            <w:pPr>
              <w:pStyle w:val="affffe"/>
              <w:ind w:firstLineChars="0" w:firstLine="0"/>
              <w:jc w:val="center"/>
            </w:pPr>
            <w:r w:rsidRPr="00761EA0">
              <w:rPr>
                <w:rFonts w:hint="eastAsia"/>
              </w:rPr>
              <w:t>≤1.5</w:t>
            </w:r>
          </w:p>
        </w:tc>
        <w:tc>
          <w:tcPr>
            <w:tcW w:w="2658" w:type="dxa"/>
            <w:vAlign w:val="center"/>
          </w:tcPr>
          <w:p w:rsidR="008E29B3" w:rsidRPr="00761EA0" w:rsidRDefault="00D63876">
            <w:pPr>
              <w:pStyle w:val="affffe"/>
              <w:ind w:firstLineChars="0" w:firstLine="0"/>
              <w:jc w:val="center"/>
            </w:pPr>
            <w:r w:rsidRPr="00761EA0">
              <w:rPr>
                <w:rFonts w:hint="eastAsia"/>
              </w:rPr>
              <w:t>≤1.0</w:t>
            </w:r>
          </w:p>
        </w:tc>
      </w:tr>
    </w:tbl>
    <w:p w:rsidR="008E29B3" w:rsidRDefault="00D63876">
      <w:pPr>
        <w:pStyle w:val="affd"/>
        <w:spacing w:before="120" w:after="120"/>
      </w:pPr>
      <w:bookmarkStart w:id="105" w:name="_Toc203120056"/>
      <w:r>
        <w:rPr>
          <w:rFonts w:hint="eastAsia"/>
        </w:rPr>
        <w:t>外观质量</w:t>
      </w:r>
      <w:bookmarkEnd w:id="105"/>
    </w:p>
    <w:p w:rsidR="008E29B3" w:rsidRDefault="00D63876">
      <w:pPr>
        <w:pStyle w:val="affffffffa"/>
      </w:pPr>
      <w:r>
        <w:rPr>
          <w:rFonts w:hint="eastAsia"/>
        </w:rPr>
        <w:t>外观质量应符合表3的规定。</w:t>
      </w:r>
    </w:p>
    <w:p w:rsidR="008E29B3" w:rsidRDefault="008E29B3">
      <w:pPr>
        <w:pStyle w:val="affffffffa"/>
        <w:numPr>
          <w:ilvl w:val="0"/>
          <w:numId w:val="0"/>
        </w:numPr>
      </w:pPr>
    </w:p>
    <w:p w:rsidR="008E29B3" w:rsidRDefault="008E29B3">
      <w:pPr>
        <w:pStyle w:val="affffffffa"/>
        <w:numPr>
          <w:ilvl w:val="0"/>
          <w:numId w:val="0"/>
        </w:numPr>
      </w:pPr>
    </w:p>
    <w:p w:rsidR="008E29B3" w:rsidRDefault="00D63876">
      <w:pPr>
        <w:pStyle w:val="aff2"/>
        <w:spacing w:before="120" w:after="120"/>
      </w:pPr>
      <w:r>
        <w:rPr>
          <w:rFonts w:hint="eastAsia"/>
        </w:rPr>
        <w:lastRenderedPageBreak/>
        <w:t>外观质量</w:t>
      </w:r>
    </w:p>
    <w:tbl>
      <w:tblPr>
        <w:tblStyle w:val="12"/>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9"/>
        <w:gridCol w:w="1373"/>
        <w:gridCol w:w="1275"/>
        <w:gridCol w:w="3402"/>
        <w:gridCol w:w="1276"/>
        <w:gridCol w:w="1188"/>
      </w:tblGrid>
      <w:tr w:rsidR="008E29B3">
        <w:trPr>
          <w:cantSplit/>
          <w:trHeight w:val="422"/>
          <w:jc w:val="center"/>
        </w:trPr>
        <w:tc>
          <w:tcPr>
            <w:tcW w:w="6719" w:type="dxa"/>
            <w:gridSpan w:val="4"/>
            <w:tcBorders>
              <w:top w:val="single" w:sz="12" w:space="0" w:color="auto"/>
              <w:bottom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项  目</w:t>
            </w:r>
          </w:p>
        </w:tc>
        <w:tc>
          <w:tcPr>
            <w:tcW w:w="1276" w:type="dxa"/>
            <w:tcBorders>
              <w:top w:val="single" w:sz="12" w:space="0" w:color="auto"/>
              <w:bottom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顶面</w:t>
            </w:r>
          </w:p>
        </w:tc>
        <w:tc>
          <w:tcPr>
            <w:tcW w:w="1188" w:type="dxa"/>
            <w:tcBorders>
              <w:top w:val="single" w:sz="12" w:space="0" w:color="auto"/>
              <w:bottom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其他面</w:t>
            </w:r>
          </w:p>
        </w:tc>
      </w:tr>
      <w:tr w:rsidR="008E29B3">
        <w:trPr>
          <w:cantSplit/>
          <w:trHeight w:val="412"/>
          <w:jc w:val="center"/>
        </w:trPr>
        <w:tc>
          <w:tcPr>
            <w:tcW w:w="669" w:type="dxa"/>
            <w:vMerge w:val="restart"/>
            <w:tcBorders>
              <w:top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裂纹</w:t>
            </w:r>
          </w:p>
        </w:tc>
        <w:tc>
          <w:tcPr>
            <w:tcW w:w="6050" w:type="dxa"/>
            <w:gridSpan w:val="3"/>
            <w:tcBorders>
              <w:top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贯穿裂纹</w:t>
            </w:r>
          </w:p>
        </w:tc>
        <w:tc>
          <w:tcPr>
            <w:tcW w:w="1276" w:type="dxa"/>
            <w:tcBorders>
              <w:top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不准许</w:t>
            </w:r>
          </w:p>
        </w:tc>
        <w:tc>
          <w:tcPr>
            <w:tcW w:w="1188" w:type="dxa"/>
            <w:tcBorders>
              <w:top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不准许</w:t>
            </w:r>
          </w:p>
        </w:tc>
      </w:tr>
      <w:tr w:rsidR="008E29B3">
        <w:trPr>
          <w:cantSplit/>
          <w:trHeight w:val="393"/>
          <w:jc w:val="center"/>
        </w:trPr>
        <w:tc>
          <w:tcPr>
            <w:tcW w:w="669" w:type="dxa"/>
            <w:vMerge/>
            <w:vAlign w:val="center"/>
          </w:tcPr>
          <w:p w:rsidR="008E29B3" w:rsidRDefault="008E29B3">
            <w:pPr>
              <w:widowControl/>
              <w:adjustRightInd/>
              <w:spacing w:line="240" w:lineRule="auto"/>
              <w:jc w:val="left"/>
              <w:rPr>
                <w:rFonts w:ascii="宋体" w:hAnsi="宋体"/>
              </w:rPr>
            </w:pPr>
          </w:p>
        </w:tc>
        <w:tc>
          <w:tcPr>
            <w:tcW w:w="1373" w:type="dxa"/>
            <w:vMerge w:val="restart"/>
            <w:vAlign w:val="center"/>
          </w:tcPr>
          <w:p w:rsidR="008E29B3" w:rsidRDefault="00D63876">
            <w:pPr>
              <w:adjustRightInd/>
              <w:spacing w:line="240" w:lineRule="auto"/>
              <w:jc w:val="center"/>
              <w:rPr>
                <w:rFonts w:ascii="宋体" w:hAnsi="宋体"/>
              </w:rPr>
            </w:pPr>
            <w:r>
              <w:rPr>
                <w:rFonts w:ascii="宋体" w:hAnsi="宋体" w:hint="eastAsia"/>
              </w:rPr>
              <w:t>非贯穿裂纹</w:t>
            </w:r>
          </w:p>
        </w:tc>
        <w:tc>
          <w:tcPr>
            <w:tcW w:w="4677" w:type="dxa"/>
            <w:gridSpan w:val="2"/>
            <w:vAlign w:val="center"/>
          </w:tcPr>
          <w:p w:rsidR="008E29B3" w:rsidRDefault="00D63876">
            <w:pPr>
              <w:adjustRightInd/>
              <w:spacing w:line="240" w:lineRule="auto"/>
              <w:jc w:val="center"/>
              <w:rPr>
                <w:rFonts w:ascii="宋体" w:hAnsi="宋体"/>
              </w:rPr>
            </w:pPr>
            <w:r>
              <w:rPr>
                <w:rFonts w:ascii="宋体" w:hAnsi="宋体" w:hint="eastAsia"/>
              </w:rPr>
              <w:t>最大投影尺寸长度/mm</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≤10</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≤15</w:t>
            </w:r>
          </w:p>
        </w:tc>
      </w:tr>
      <w:tr w:rsidR="008E29B3">
        <w:trPr>
          <w:cantSplit/>
          <w:trHeight w:val="413"/>
          <w:jc w:val="center"/>
        </w:trPr>
        <w:tc>
          <w:tcPr>
            <w:tcW w:w="669" w:type="dxa"/>
            <w:vMerge/>
            <w:vAlign w:val="center"/>
          </w:tcPr>
          <w:p w:rsidR="008E29B3" w:rsidRDefault="008E29B3">
            <w:pPr>
              <w:widowControl/>
              <w:adjustRightInd/>
              <w:spacing w:line="240" w:lineRule="auto"/>
              <w:jc w:val="left"/>
              <w:rPr>
                <w:rFonts w:ascii="宋体" w:hAnsi="宋体"/>
              </w:rPr>
            </w:pPr>
          </w:p>
        </w:tc>
        <w:tc>
          <w:tcPr>
            <w:tcW w:w="1373" w:type="dxa"/>
            <w:vMerge/>
            <w:vAlign w:val="center"/>
          </w:tcPr>
          <w:p w:rsidR="008E29B3" w:rsidRDefault="008E29B3">
            <w:pPr>
              <w:widowControl/>
              <w:adjustRightInd/>
              <w:spacing w:line="240" w:lineRule="auto"/>
              <w:jc w:val="center"/>
              <w:rPr>
                <w:rFonts w:ascii="宋体" w:hAnsi="宋体"/>
              </w:rPr>
            </w:pPr>
          </w:p>
        </w:tc>
        <w:tc>
          <w:tcPr>
            <w:tcW w:w="4677" w:type="dxa"/>
            <w:gridSpan w:val="2"/>
            <w:vAlign w:val="center"/>
          </w:tcPr>
          <w:p w:rsidR="008E29B3" w:rsidRDefault="00D63876">
            <w:pPr>
              <w:adjustRightInd/>
              <w:spacing w:line="240" w:lineRule="auto"/>
              <w:jc w:val="center"/>
              <w:rPr>
                <w:rFonts w:ascii="宋体" w:hAnsi="宋体"/>
              </w:rPr>
            </w:pPr>
            <w:r>
              <w:rPr>
                <w:rFonts w:ascii="宋体" w:hAnsi="宋体" w:hint="eastAsia"/>
              </w:rPr>
              <w:t>累计条数（投影尺寸长度小于2 mm不计）/条</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≤1</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≤2</w:t>
            </w:r>
          </w:p>
        </w:tc>
      </w:tr>
      <w:tr w:rsidR="008E29B3">
        <w:trPr>
          <w:cantSplit/>
          <w:trHeight w:val="398"/>
          <w:jc w:val="center"/>
        </w:trPr>
        <w:tc>
          <w:tcPr>
            <w:tcW w:w="669" w:type="dxa"/>
            <w:vMerge w:val="restart"/>
            <w:vAlign w:val="center"/>
          </w:tcPr>
          <w:p w:rsidR="008E29B3" w:rsidRDefault="00D63876">
            <w:pPr>
              <w:adjustRightInd/>
              <w:spacing w:line="240" w:lineRule="auto"/>
              <w:jc w:val="center"/>
              <w:rPr>
                <w:rFonts w:ascii="宋体" w:hAnsi="宋体"/>
              </w:rPr>
            </w:pPr>
            <w:r>
              <w:rPr>
                <w:rFonts w:ascii="宋体" w:hAnsi="宋体" w:hint="eastAsia"/>
              </w:rPr>
              <w:t>缺棱掉角</w:t>
            </w:r>
          </w:p>
        </w:tc>
        <w:tc>
          <w:tcPr>
            <w:tcW w:w="6050" w:type="dxa"/>
            <w:gridSpan w:val="3"/>
            <w:vAlign w:val="center"/>
          </w:tcPr>
          <w:p w:rsidR="008E29B3" w:rsidRDefault="00D63876">
            <w:pPr>
              <w:widowControl/>
              <w:adjustRightInd/>
              <w:spacing w:line="240" w:lineRule="auto"/>
              <w:jc w:val="center"/>
              <w:rPr>
                <w:rFonts w:ascii="宋体" w:hAnsi="宋体"/>
              </w:rPr>
            </w:pPr>
            <w:r>
              <w:rPr>
                <w:rFonts w:ascii="宋体" w:hAnsi="宋体" w:hint="eastAsia"/>
                <w:kern w:val="0"/>
              </w:rPr>
              <w:t>沿所在棱边垂直方向投影尺寸的最大值/mm</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≤3</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≤10</w:t>
            </w:r>
          </w:p>
        </w:tc>
      </w:tr>
      <w:tr w:rsidR="008E29B3">
        <w:trPr>
          <w:cantSplit/>
          <w:trHeight w:val="382"/>
          <w:jc w:val="center"/>
        </w:trPr>
        <w:tc>
          <w:tcPr>
            <w:tcW w:w="669" w:type="dxa"/>
            <w:vMerge/>
            <w:vAlign w:val="center"/>
          </w:tcPr>
          <w:p w:rsidR="008E29B3" w:rsidRDefault="008E29B3">
            <w:pPr>
              <w:widowControl/>
              <w:adjustRightInd/>
              <w:spacing w:line="240" w:lineRule="auto"/>
              <w:jc w:val="left"/>
              <w:rPr>
                <w:rFonts w:ascii="宋体" w:hAnsi="宋体"/>
              </w:rPr>
            </w:pPr>
          </w:p>
        </w:tc>
        <w:tc>
          <w:tcPr>
            <w:tcW w:w="6050" w:type="dxa"/>
            <w:gridSpan w:val="3"/>
            <w:vAlign w:val="center"/>
          </w:tcPr>
          <w:p w:rsidR="008E29B3" w:rsidRDefault="00D63876">
            <w:pPr>
              <w:widowControl/>
              <w:adjustRightInd/>
              <w:spacing w:line="240" w:lineRule="auto"/>
              <w:jc w:val="center"/>
              <w:rPr>
                <w:rFonts w:ascii="宋体" w:hAnsi="宋体"/>
              </w:rPr>
            </w:pPr>
            <w:r>
              <w:rPr>
                <w:rFonts w:ascii="宋体" w:hAnsi="宋体" w:hint="eastAsia"/>
                <w:kern w:val="0"/>
              </w:rPr>
              <w:t>沿所在棱边方向投影尺寸的最大值/mm</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≤10</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≤20</w:t>
            </w:r>
          </w:p>
        </w:tc>
      </w:tr>
      <w:tr w:rsidR="008E29B3">
        <w:trPr>
          <w:cantSplit/>
          <w:trHeight w:val="424"/>
          <w:jc w:val="center"/>
        </w:trPr>
        <w:tc>
          <w:tcPr>
            <w:tcW w:w="669" w:type="dxa"/>
            <w:vMerge/>
            <w:vAlign w:val="center"/>
          </w:tcPr>
          <w:p w:rsidR="008E29B3" w:rsidRDefault="008E29B3">
            <w:pPr>
              <w:widowControl/>
              <w:adjustRightInd/>
              <w:spacing w:line="240" w:lineRule="auto"/>
              <w:jc w:val="left"/>
              <w:rPr>
                <w:rFonts w:ascii="宋体" w:hAnsi="宋体"/>
              </w:rPr>
            </w:pPr>
          </w:p>
        </w:tc>
        <w:tc>
          <w:tcPr>
            <w:tcW w:w="6050" w:type="dxa"/>
            <w:gridSpan w:val="3"/>
            <w:vAlign w:val="center"/>
          </w:tcPr>
          <w:p w:rsidR="008E29B3" w:rsidRDefault="00D63876">
            <w:pPr>
              <w:widowControl/>
              <w:adjustRightInd/>
              <w:spacing w:line="240" w:lineRule="auto"/>
              <w:jc w:val="center"/>
              <w:rPr>
                <w:rFonts w:ascii="宋体" w:hAnsi="宋体"/>
              </w:rPr>
            </w:pPr>
            <w:r>
              <w:rPr>
                <w:rFonts w:ascii="宋体" w:hAnsi="宋体" w:hint="eastAsia"/>
                <w:kern w:val="0"/>
              </w:rPr>
              <w:t>累计个数（3个方向投影尺寸最大值不大于2 mm不计）/个</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≤1</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≤2</w:t>
            </w:r>
          </w:p>
        </w:tc>
      </w:tr>
      <w:tr w:rsidR="008E29B3">
        <w:trPr>
          <w:cantSplit/>
          <w:trHeight w:val="416"/>
          <w:jc w:val="center"/>
        </w:trPr>
        <w:tc>
          <w:tcPr>
            <w:tcW w:w="669" w:type="dxa"/>
            <w:vMerge w:val="restart"/>
            <w:vAlign w:val="center"/>
          </w:tcPr>
          <w:p w:rsidR="008E29B3" w:rsidRDefault="00D63876">
            <w:pPr>
              <w:widowControl/>
              <w:adjustRightInd/>
              <w:spacing w:line="240" w:lineRule="auto"/>
              <w:jc w:val="center"/>
              <w:rPr>
                <w:rFonts w:ascii="宋体" w:hAnsi="宋体"/>
              </w:rPr>
            </w:pPr>
            <w:bookmarkStart w:id="106" w:name="OLE_LINK39"/>
            <w:bookmarkStart w:id="107" w:name="OLE_LINK38"/>
            <w:r>
              <w:rPr>
                <w:rFonts w:ascii="宋体" w:hAnsi="宋体" w:hint="eastAsia"/>
                <w:kern w:val="0"/>
              </w:rPr>
              <w:t>粘皮与缺损</w:t>
            </w:r>
            <w:bookmarkEnd w:id="106"/>
            <w:bookmarkEnd w:id="107"/>
          </w:p>
        </w:tc>
        <w:tc>
          <w:tcPr>
            <w:tcW w:w="2648" w:type="dxa"/>
            <w:gridSpan w:val="2"/>
            <w:vMerge w:val="restart"/>
            <w:vAlign w:val="center"/>
          </w:tcPr>
          <w:p w:rsidR="008E29B3" w:rsidRDefault="00D63876">
            <w:pPr>
              <w:widowControl/>
              <w:adjustRightInd/>
              <w:spacing w:line="240" w:lineRule="auto"/>
              <w:jc w:val="center"/>
              <w:rPr>
                <w:rFonts w:ascii="宋体" w:eastAsiaTheme="minorEastAsia" w:hAnsi="宋体"/>
                <w:kern w:val="0"/>
              </w:rPr>
            </w:pPr>
            <w:r>
              <w:rPr>
                <w:rFonts w:ascii="宋体" w:hAnsi="宋体" w:hint="eastAsia"/>
                <w:kern w:val="0"/>
              </w:rPr>
              <w:t>深度不小于</w:t>
            </w:r>
            <w:r>
              <w:rPr>
                <w:rFonts w:ascii="宋体" w:eastAsiaTheme="minorEastAsia" w:hAnsi="宋体" w:hint="eastAsia"/>
                <w:kern w:val="0"/>
              </w:rPr>
              <w:t>1 mm</w:t>
            </w:r>
            <w:r>
              <w:rPr>
                <w:rFonts w:ascii="宋体" w:hAnsi="宋体" w:hint="eastAsia"/>
                <w:kern w:val="0"/>
              </w:rPr>
              <w:t>的最大投</w:t>
            </w:r>
          </w:p>
          <w:p w:rsidR="008E29B3" w:rsidRDefault="00D63876">
            <w:pPr>
              <w:widowControl/>
              <w:adjustRightInd/>
              <w:spacing w:line="240" w:lineRule="auto"/>
              <w:jc w:val="center"/>
              <w:rPr>
                <w:rFonts w:ascii="宋体" w:hAnsi="宋体"/>
              </w:rPr>
            </w:pPr>
            <w:r>
              <w:rPr>
                <w:rFonts w:ascii="宋体" w:hAnsi="宋体" w:hint="eastAsia"/>
                <w:kern w:val="0"/>
              </w:rPr>
              <w:t>影尺寸/mm</w:t>
            </w:r>
          </w:p>
        </w:tc>
        <w:tc>
          <w:tcPr>
            <w:tcW w:w="3402" w:type="dxa"/>
            <w:vAlign w:val="center"/>
          </w:tcPr>
          <w:p w:rsidR="008E29B3" w:rsidRDefault="00D63876">
            <w:pPr>
              <w:adjustRightInd/>
              <w:spacing w:line="240" w:lineRule="auto"/>
              <w:jc w:val="center"/>
              <w:rPr>
                <w:rFonts w:ascii="宋体" w:hAnsi="宋体"/>
              </w:rPr>
            </w:pPr>
            <w:r>
              <w:rPr>
                <w:rFonts w:ascii="宋体" w:hAnsi="宋体" w:hint="eastAsia"/>
              </w:rPr>
              <w:t>陶瓷</w:t>
            </w:r>
            <w:r>
              <w:rPr>
                <w:rFonts w:hint="eastAsia"/>
              </w:rPr>
              <w:t>透水</w:t>
            </w:r>
            <w:r>
              <w:rPr>
                <w:rFonts w:ascii="宋体" w:hAnsi="宋体" w:hint="eastAsia"/>
              </w:rPr>
              <w:t>砖</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≤8</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≤10</w:t>
            </w:r>
          </w:p>
        </w:tc>
      </w:tr>
      <w:tr w:rsidR="008E29B3">
        <w:trPr>
          <w:cantSplit/>
          <w:trHeight w:val="408"/>
          <w:jc w:val="center"/>
        </w:trPr>
        <w:tc>
          <w:tcPr>
            <w:tcW w:w="669" w:type="dxa"/>
            <w:vMerge/>
            <w:vAlign w:val="center"/>
          </w:tcPr>
          <w:p w:rsidR="008E29B3" w:rsidRDefault="008E29B3">
            <w:pPr>
              <w:widowControl/>
              <w:adjustRightInd/>
              <w:spacing w:line="240" w:lineRule="auto"/>
              <w:jc w:val="left"/>
              <w:rPr>
                <w:rFonts w:ascii="宋体" w:hAnsi="宋体"/>
              </w:rPr>
            </w:pPr>
          </w:p>
        </w:tc>
        <w:tc>
          <w:tcPr>
            <w:tcW w:w="2648" w:type="dxa"/>
            <w:gridSpan w:val="2"/>
            <w:vMerge/>
            <w:vAlign w:val="center"/>
          </w:tcPr>
          <w:p w:rsidR="008E29B3" w:rsidRDefault="008E29B3">
            <w:pPr>
              <w:widowControl/>
              <w:adjustRightInd/>
              <w:spacing w:line="240" w:lineRule="auto"/>
              <w:jc w:val="center"/>
              <w:rPr>
                <w:rFonts w:ascii="宋体" w:hAnsi="宋体"/>
              </w:rPr>
            </w:pPr>
          </w:p>
        </w:tc>
        <w:tc>
          <w:tcPr>
            <w:tcW w:w="3402" w:type="dxa"/>
            <w:vAlign w:val="center"/>
          </w:tcPr>
          <w:p w:rsidR="008E29B3" w:rsidRDefault="00D63876">
            <w:pPr>
              <w:adjustRightInd/>
              <w:spacing w:line="240" w:lineRule="auto"/>
              <w:jc w:val="center"/>
              <w:rPr>
                <w:rFonts w:ascii="宋体" w:hAnsi="宋体"/>
              </w:rPr>
            </w:pPr>
            <w:r>
              <w:rPr>
                <w:rFonts w:ascii="宋体" w:hAnsi="宋体" w:hint="eastAsia"/>
              </w:rPr>
              <w:t>陶瓷</w:t>
            </w:r>
            <w:r>
              <w:rPr>
                <w:rFonts w:hint="eastAsia"/>
              </w:rPr>
              <w:t>透水</w:t>
            </w:r>
            <w:r>
              <w:rPr>
                <w:rFonts w:ascii="宋体" w:hAnsi="宋体" w:hint="eastAsia"/>
              </w:rPr>
              <w:t>板</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≤15</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≤20</w:t>
            </w:r>
          </w:p>
        </w:tc>
      </w:tr>
      <w:tr w:rsidR="008E29B3">
        <w:trPr>
          <w:cantSplit/>
          <w:trHeight w:val="413"/>
          <w:jc w:val="center"/>
        </w:trPr>
        <w:tc>
          <w:tcPr>
            <w:tcW w:w="669" w:type="dxa"/>
            <w:vMerge/>
            <w:vAlign w:val="center"/>
          </w:tcPr>
          <w:p w:rsidR="008E29B3" w:rsidRDefault="008E29B3">
            <w:pPr>
              <w:widowControl/>
              <w:adjustRightInd/>
              <w:spacing w:line="240" w:lineRule="auto"/>
              <w:jc w:val="left"/>
              <w:rPr>
                <w:rFonts w:ascii="宋体" w:hAnsi="宋体"/>
              </w:rPr>
            </w:pPr>
          </w:p>
        </w:tc>
        <w:tc>
          <w:tcPr>
            <w:tcW w:w="2648" w:type="dxa"/>
            <w:gridSpan w:val="2"/>
            <w:vMerge w:val="restart"/>
            <w:vAlign w:val="center"/>
          </w:tcPr>
          <w:p w:rsidR="008E29B3" w:rsidRDefault="00D63876">
            <w:pPr>
              <w:adjustRightInd/>
              <w:spacing w:line="240" w:lineRule="auto"/>
              <w:jc w:val="center"/>
              <w:rPr>
                <w:rFonts w:ascii="宋体" w:hAnsi="宋体"/>
              </w:rPr>
            </w:pPr>
            <w:r>
              <w:rPr>
                <w:rFonts w:ascii="宋体" w:hAnsi="宋体" w:hint="eastAsia"/>
                <w:kern w:val="0"/>
              </w:rPr>
              <w:t>累计个数（投影尺寸长度小于</w:t>
            </w:r>
            <w:bookmarkStart w:id="108" w:name="OLE_LINK33"/>
            <w:bookmarkStart w:id="109" w:name="OLE_LINK34"/>
            <w:bookmarkStart w:id="110" w:name="OLE_LINK35"/>
            <w:r>
              <w:rPr>
                <w:rFonts w:ascii="宋体" w:hAnsi="宋体" w:hint="eastAsia"/>
                <w:kern w:val="0"/>
              </w:rPr>
              <w:t>2 mm</w:t>
            </w:r>
            <w:bookmarkEnd w:id="108"/>
            <w:bookmarkEnd w:id="109"/>
            <w:bookmarkEnd w:id="110"/>
            <w:r>
              <w:rPr>
                <w:rFonts w:ascii="宋体" w:hAnsi="宋体" w:hint="eastAsia"/>
                <w:kern w:val="0"/>
              </w:rPr>
              <w:t>不计）/个</w:t>
            </w:r>
          </w:p>
        </w:tc>
        <w:tc>
          <w:tcPr>
            <w:tcW w:w="3402" w:type="dxa"/>
            <w:vAlign w:val="center"/>
          </w:tcPr>
          <w:p w:rsidR="008E29B3" w:rsidRDefault="00D63876">
            <w:pPr>
              <w:widowControl/>
              <w:adjustRightInd/>
              <w:spacing w:line="240" w:lineRule="auto"/>
              <w:jc w:val="center"/>
              <w:rPr>
                <w:rFonts w:ascii="宋体" w:hAnsi="宋体"/>
              </w:rPr>
            </w:pPr>
            <w:r>
              <w:rPr>
                <w:rFonts w:ascii="宋体" w:hAnsi="宋体" w:hint="eastAsia"/>
                <w:kern w:val="0"/>
              </w:rPr>
              <w:t>深度不小于1 mm且不大于2.5 mm</w:t>
            </w:r>
          </w:p>
        </w:tc>
        <w:tc>
          <w:tcPr>
            <w:tcW w:w="1276" w:type="dxa"/>
            <w:vAlign w:val="center"/>
          </w:tcPr>
          <w:p w:rsidR="008E29B3" w:rsidRDefault="00D63876">
            <w:pPr>
              <w:adjustRightInd/>
              <w:spacing w:line="240" w:lineRule="auto"/>
              <w:jc w:val="center"/>
              <w:rPr>
                <w:rFonts w:ascii="宋体" w:hAnsi="宋体"/>
              </w:rPr>
            </w:pPr>
            <w:r>
              <w:rPr>
                <w:rFonts w:ascii="宋体" w:hAnsi="宋体" w:hint="eastAsia"/>
              </w:rPr>
              <w:t>≤1</w:t>
            </w:r>
          </w:p>
        </w:tc>
        <w:tc>
          <w:tcPr>
            <w:tcW w:w="1188" w:type="dxa"/>
            <w:vAlign w:val="center"/>
          </w:tcPr>
          <w:p w:rsidR="008E29B3" w:rsidRDefault="00D63876">
            <w:pPr>
              <w:adjustRightInd/>
              <w:spacing w:line="240" w:lineRule="auto"/>
              <w:jc w:val="center"/>
              <w:rPr>
                <w:rFonts w:ascii="宋体" w:hAnsi="宋体"/>
              </w:rPr>
            </w:pPr>
            <w:r>
              <w:rPr>
                <w:rFonts w:ascii="宋体" w:hAnsi="宋体" w:hint="eastAsia"/>
              </w:rPr>
              <w:t>≤2</w:t>
            </w:r>
          </w:p>
        </w:tc>
      </w:tr>
      <w:tr w:rsidR="00970048" w:rsidTr="00391F55">
        <w:trPr>
          <w:cantSplit/>
          <w:trHeight w:val="419"/>
          <w:jc w:val="center"/>
        </w:trPr>
        <w:tc>
          <w:tcPr>
            <w:tcW w:w="669" w:type="dxa"/>
            <w:vMerge/>
            <w:vAlign w:val="center"/>
          </w:tcPr>
          <w:p w:rsidR="00970048" w:rsidRDefault="00970048">
            <w:pPr>
              <w:widowControl/>
              <w:adjustRightInd/>
              <w:spacing w:line="240" w:lineRule="auto"/>
              <w:jc w:val="left"/>
              <w:rPr>
                <w:rFonts w:ascii="宋体" w:hAnsi="宋体"/>
              </w:rPr>
            </w:pPr>
          </w:p>
        </w:tc>
        <w:tc>
          <w:tcPr>
            <w:tcW w:w="2648" w:type="dxa"/>
            <w:gridSpan w:val="2"/>
            <w:vMerge/>
            <w:vAlign w:val="center"/>
          </w:tcPr>
          <w:p w:rsidR="00970048" w:rsidRDefault="00970048">
            <w:pPr>
              <w:widowControl/>
              <w:adjustRightInd/>
              <w:spacing w:line="240" w:lineRule="auto"/>
              <w:jc w:val="center"/>
              <w:rPr>
                <w:rFonts w:ascii="宋体" w:hAnsi="宋体"/>
              </w:rPr>
            </w:pPr>
          </w:p>
        </w:tc>
        <w:tc>
          <w:tcPr>
            <w:tcW w:w="3402" w:type="dxa"/>
            <w:vAlign w:val="center"/>
          </w:tcPr>
          <w:p w:rsidR="00970048" w:rsidRDefault="00970048">
            <w:pPr>
              <w:adjustRightInd/>
              <w:spacing w:line="240" w:lineRule="auto"/>
              <w:jc w:val="center"/>
              <w:rPr>
                <w:rFonts w:ascii="宋体" w:hAnsi="宋体"/>
              </w:rPr>
            </w:pPr>
            <w:r>
              <w:rPr>
                <w:rFonts w:ascii="宋体" w:hAnsi="宋体" w:hint="eastAsia"/>
              </w:rPr>
              <w:t>深度大于2.5 mm</w:t>
            </w:r>
          </w:p>
        </w:tc>
        <w:tc>
          <w:tcPr>
            <w:tcW w:w="2464" w:type="dxa"/>
            <w:gridSpan w:val="2"/>
            <w:vAlign w:val="center"/>
          </w:tcPr>
          <w:p w:rsidR="00970048" w:rsidRPr="00970048" w:rsidRDefault="00970048" w:rsidP="00970048">
            <w:pPr>
              <w:adjustRightInd/>
              <w:spacing w:line="240" w:lineRule="auto"/>
              <w:jc w:val="center"/>
              <w:rPr>
                <w:rFonts w:ascii="宋体" w:eastAsiaTheme="minorEastAsia" w:hAnsi="宋体" w:hint="eastAsia"/>
              </w:rPr>
            </w:pPr>
            <w:r>
              <w:rPr>
                <w:rFonts w:ascii="宋体" w:hAnsi="宋体" w:hint="eastAsia"/>
              </w:rPr>
              <w:t>不准许</w:t>
            </w:r>
          </w:p>
        </w:tc>
      </w:tr>
      <w:tr w:rsidR="008E29B3">
        <w:trPr>
          <w:cantSplit/>
          <w:trHeight w:val="395"/>
          <w:jc w:val="center"/>
        </w:trPr>
        <w:tc>
          <w:tcPr>
            <w:tcW w:w="6719" w:type="dxa"/>
            <w:gridSpan w:val="4"/>
            <w:vAlign w:val="center"/>
          </w:tcPr>
          <w:p w:rsidR="008E29B3" w:rsidRDefault="00D63876">
            <w:pPr>
              <w:adjustRightInd/>
              <w:spacing w:line="240" w:lineRule="auto"/>
              <w:jc w:val="center"/>
              <w:rPr>
                <w:rFonts w:ascii="宋体" w:hAnsi="宋体"/>
              </w:rPr>
            </w:pPr>
            <w:r>
              <w:rPr>
                <w:rFonts w:ascii="宋体" w:hAnsi="宋体" w:hint="eastAsia"/>
              </w:rPr>
              <w:t>分层</w:t>
            </w:r>
          </w:p>
        </w:tc>
        <w:tc>
          <w:tcPr>
            <w:tcW w:w="2464" w:type="dxa"/>
            <w:gridSpan w:val="2"/>
            <w:vAlign w:val="center"/>
          </w:tcPr>
          <w:p w:rsidR="008E29B3" w:rsidRDefault="00D63876">
            <w:pPr>
              <w:adjustRightInd/>
              <w:spacing w:line="240" w:lineRule="auto"/>
              <w:jc w:val="center"/>
              <w:rPr>
                <w:rFonts w:ascii="宋体" w:hAnsi="宋体"/>
              </w:rPr>
            </w:pPr>
            <w:r>
              <w:rPr>
                <w:rFonts w:ascii="宋体" w:hAnsi="宋体" w:hint="eastAsia"/>
              </w:rPr>
              <w:t>不准许</w:t>
            </w:r>
          </w:p>
        </w:tc>
      </w:tr>
      <w:tr w:rsidR="008E29B3">
        <w:trPr>
          <w:cantSplit/>
          <w:jc w:val="center"/>
        </w:trPr>
        <w:tc>
          <w:tcPr>
            <w:tcW w:w="6719" w:type="dxa"/>
            <w:gridSpan w:val="4"/>
            <w:tcBorders>
              <w:bottom w:val="single" w:sz="12" w:space="0" w:color="auto"/>
            </w:tcBorders>
            <w:vAlign w:val="center"/>
          </w:tcPr>
          <w:p w:rsidR="008E29B3" w:rsidRDefault="00D63876">
            <w:pPr>
              <w:adjustRightInd/>
              <w:spacing w:line="240" w:lineRule="auto"/>
              <w:jc w:val="center"/>
              <w:rPr>
                <w:rFonts w:ascii="宋体" w:hAnsi="宋体"/>
              </w:rPr>
            </w:pPr>
            <w:bookmarkStart w:id="111" w:name="OLE_LINK37"/>
            <w:bookmarkStart w:id="112" w:name="OLE_LINK36"/>
            <w:r w:rsidRPr="00761EA0">
              <w:rPr>
                <w:rFonts w:ascii="宋体" w:hAnsi="宋体" w:hint="eastAsia"/>
              </w:rPr>
              <w:t>擦痕、起泡</w:t>
            </w:r>
            <w:bookmarkEnd w:id="111"/>
            <w:bookmarkEnd w:id="112"/>
          </w:p>
        </w:tc>
        <w:tc>
          <w:tcPr>
            <w:tcW w:w="1276" w:type="dxa"/>
            <w:tcBorders>
              <w:bottom w:val="single" w:sz="12" w:space="0" w:color="auto"/>
            </w:tcBorders>
            <w:vAlign w:val="center"/>
          </w:tcPr>
          <w:p w:rsidR="008E29B3" w:rsidRDefault="00D63876">
            <w:pPr>
              <w:adjustRightInd/>
              <w:spacing w:line="240" w:lineRule="auto"/>
              <w:jc w:val="center"/>
              <w:rPr>
                <w:rFonts w:ascii="宋体" w:eastAsiaTheme="minorEastAsia" w:hAnsi="宋体"/>
              </w:rPr>
            </w:pPr>
            <w:r>
              <w:rPr>
                <w:rFonts w:ascii="宋体" w:hAnsi="宋体" w:hint="eastAsia"/>
              </w:rPr>
              <w:t>距离1</w:t>
            </w:r>
            <w:r>
              <w:rPr>
                <w:rFonts w:ascii="宋体" w:eastAsiaTheme="minorEastAsia" w:hAnsi="宋体" w:hint="eastAsia"/>
              </w:rPr>
              <w:t xml:space="preserve"> </w:t>
            </w:r>
            <w:r>
              <w:rPr>
                <w:rFonts w:ascii="宋体" w:hAnsi="宋体" w:hint="eastAsia"/>
              </w:rPr>
              <w:t>m处</w:t>
            </w:r>
          </w:p>
          <w:p w:rsidR="008E29B3" w:rsidRDefault="00D63876">
            <w:pPr>
              <w:adjustRightInd/>
              <w:spacing w:line="240" w:lineRule="auto"/>
              <w:jc w:val="center"/>
              <w:rPr>
                <w:rFonts w:ascii="宋体" w:hAnsi="宋体"/>
              </w:rPr>
            </w:pPr>
            <w:r>
              <w:rPr>
                <w:rFonts w:ascii="宋体" w:hAnsi="宋体" w:hint="eastAsia"/>
              </w:rPr>
              <w:t>观察不明显</w:t>
            </w:r>
          </w:p>
        </w:tc>
        <w:tc>
          <w:tcPr>
            <w:tcW w:w="1188" w:type="dxa"/>
            <w:tcBorders>
              <w:bottom w:val="single" w:sz="12" w:space="0" w:color="auto"/>
            </w:tcBorders>
            <w:vAlign w:val="center"/>
          </w:tcPr>
          <w:p w:rsidR="008E29B3" w:rsidRDefault="00D63876">
            <w:pPr>
              <w:adjustRightInd/>
              <w:spacing w:line="240" w:lineRule="auto"/>
              <w:jc w:val="center"/>
              <w:rPr>
                <w:rFonts w:ascii="宋体" w:hAnsi="宋体"/>
              </w:rPr>
            </w:pPr>
            <w:r>
              <w:rPr>
                <w:rFonts w:ascii="宋体" w:hAnsi="宋体" w:hint="eastAsia"/>
              </w:rPr>
              <w:t>—</w:t>
            </w:r>
          </w:p>
        </w:tc>
      </w:tr>
      <w:tr w:rsidR="008E29B3">
        <w:trPr>
          <w:cantSplit/>
          <w:jc w:val="center"/>
        </w:trPr>
        <w:tc>
          <w:tcPr>
            <w:tcW w:w="9183" w:type="dxa"/>
            <w:gridSpan w:val="6"/>
            <w:tcBorders>
              <w:top w:val="single" w:sz="12" w:space="0" w:color="auto"/>
              <w:bottom w:val="single" w:sz="12" w:space="0" w:color="auto"/>
            </w:tcBorders>
            <w:vAlign w:val="center"/>
          </w:tcPr>
          <w:p w:rsidR="008E29B3" w:rsidRDefault="00D63876">
            <w:pPr>
              <w:pStyle w:val="a5"/>
            </w:pPr>
            <w:r>
              <w:rPr>
                <w:rFonts w:hint="eastAsia"/>
              </w:rPr>
              <w:t>经两次加工和有特殊装饰要求的试件，不受此规定限制。</w:t>
            </w:r>
          </w:p>
          <w:p w:rsidR="008E29B3" w:rsidRDefault="00D63876">
            <w:pPr>
              <w:pStyle w:val="a5"/>
            </w:pPr>
            <w:r>
              <w:rPr>
                <w:rFonts w:hint="eastAsia"/>
              </w:rPr>
              <w:t>生产制造过程中，设计尺寸</w:t>
            </w:r>
            <w:proofErr w:type="gramStart"/>
            <w:r>
              <w:rPr>
                <w:rFonts w:hint="eastAsia"/>
              </w:rPr>
              <w:t>的倒棱不</w:t>
            </w:r>
            <w:proofErr w:type="gramEnd"/>
            <w:r>
              <w:rPr>
                <w:rFonts w:hint="eastAsia"/>
              </w:rPr>
              <w:t>属于“缺棱掉角”。</w:t>
            </w:r>
          </w:p>
          <w:p w:rsidR="008E29B3" w:rsidRDefault="00D63876">
            <w:pPr>
              <w:pStyle w:val="a5"/>
            </w:pPr>
            <w:r>
              <w:rPr>
                <w:rFonts w:hint="eastAsia"/>
              </w:rPr>
              <w:t>试件侧面的肋，不属于“粘皮。</w:t>
            </w:r>
          </w:p>
        </w:tc>
      </w:tr>
    </w:tbl>
    <w:p w:rsidR="008E29B3" w:rsidRDefault="00D63876">
      <w:pPr>
        <w:pStyle w:val="affe"/>
        <w:spacing w:before="120" w:after="120"/>
      </w:pPr>
      <w:r>
        <w:rPr>
          <w:rFonts w:ascii="宋体" w:eastAsia="宋体" w:hint="eastAsia"/>
        </w:rPr>
        <w:t>试件侧向（厚度方面）有起连锁作用的肋条时，肋条上不宜有影响铺装的粘皮现象存在。</w:t>
      </w:r>
    </w:p>
    <w:p w:rsidR="008E29B3" w:rsidRDefault="00D63876">
      <w:pPr>
        <w:pStyle w:val="affd"/>
        <w:spacing w:before="120" w:after="120"/>
      </w:pPr>
      <w:bookmarkStart w:id="113" w:name="_Toc203120057"/>
      <w:r>
        <w:t>饰面层</w:t>
      </w:r>
      <w:bookmarkEnd w:id="113"/>
    </w:p>
    <w:p w:rsidR="008E29B3" w:rsidRDefault="00D63876">
      <w:pPr>
        <w:pStyle w:val="affffffffa"/>
      </w:pPr>
      <w:r>
        <w:rPr>
          <w:rFonts w:hint="eastAsia"/>
        </w:rPr>
        <w:t>铺装后顶面为单色的试件顶面应无明显的色差。</w:t>
      </w:r>
    </w:p>
    <w:p w:rsidR="008E29B3" w:rsidRDefault="00D63876">
      <w:pPr>
        <w:pStyle w:val="affffffffa"/>
      </w:pPr>
      <w:r>
        <w:rPr>
          <w:rFonts w:hint="eastAsia"/>
        </w:rPr>
        <w:t>铺装后顶面为双色或多色，或者表面经深加工处理的试件应满足供需双方预先预定的要求。色质饱和度、混色程度、花纹和条纹等应基本一致。</w:t>
      </w:r>
    </w:p>
    <w:p w:rsidR="008E29B3" w:rsidRDefault="00D63876">
      <w:pPr>
        <w:pStyle w:val="affd"/>
        <w:spacing w:before="120" w:after="120"/>
      </w:pPr>
      <w:bookmarkStart w:id="114" w:name="_Toc203120058"/>
      <w:r>
        <w:t>强度</w:t>
      </w:r>
      <w:bookmarkEnd w:id="114"/>
    </w:p>
    <w:p w:rsidR="008E29B3" w:rsidRPr="00761EA0" w:rsidRDefault="00D63876">
      <w:pPr>
        <w:pStyle w:val="affe"/>
        <w:spacing w:before="120" w:after="120"/>
      </w:pPr>
      <w:r w:rsidRPr="00761EA0">
        <w:rPr>
          <w:rFonts w:hint="eastAsia"/>
        </w:rPr>
        <w:t>劈裂抗拉强度</w:t>
      </w:r>
    </w:p>
    <w:p w:rsidR="008E29B3" w:rsidRPr="00761EA0" w:rsidRDefault="00D63876">
      <w:pPr>
        <w:pStyle w:val="affffe"/>
        <w:ind w:firstLine="420"/>
      </w:pPr>
      <w:r w:rsidRPr="00761EA0">
        <w:rPr>
          <w:rFonts w:hint="eastAsia"/>
        </w:rPr>
        <w:t>陶瓷透水砖的劈裂抗拉强度平均值应不小于4.5 MPa，单块最小值应</w:t>
      </w:r>
      <w:r w:rsidR="00B746E8">
        <w:rPr>
          <w:rFonts w:hint="eastAsia"/>
        </w:rPr>
        <w:t>不小于</w:t>
      </w:r>
      <w:r w:rsidRPr="00761EA0">
        <w:rPr>
          <w:rFonts w:hint="eastAsia"/>
        </w:rPr>
        <w:t>3.4 MPa，单块线性破坏荷载应不小于200 N/nm。</w:t>
      </w:r>
    </w:p>
    <w:p w:rsidR="008E29B3" w:rsidRPr="00761EA0" w:rsidRDefault="00D63876">
      <w:pPr>
        <w:pStyle w:val="affe"/>
        <w:spacing w:before="120" w:after="120"/>
      </w:pPr>
      <w:r w:rsidRPr="00761EA0">
        <w:t>抗折强度</w:t>
      </w:r>
    </w:p>
    <w:p w:rsidR="008E29B3" w:rsidRDefault="00D63876">
      <w:pPr>
        <w:pStyle w:val="affffe"/>
        <w:ind w:firstLine="420"/>
      </w:pPr>
      <w:r>
        <w:rPr>
          <w:rFonts w:hint="eastAsia"/>
        </w:rPr>
        <w:t>陶瓷透水板的抗折强度应符合表4的规定。</w:t>
      </w:r>
    </w:p>
    <w:p w:rsidR="008E29B3" w:rsidRDefault="00D63876">
      <w:pPr>
        <w:pStyle w:val="aff2"/>
        <w:spacing w:before="120" w:after="120"/>
      </w:pPr>
      <w:r>
        <w:rPr>
          <w:rFonts w:hint="eastAsia"/>
        </w:rPr>
        <w:t>抗折强度</w:t>
      </w:r>
    </w:p>
    <w:tbl>
      <w:tblPr>
        <w:tblW w:w="91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76"/>
        <w:gridCol w:w="3119"/>
        <w:gridCol w:w="3157"/>
      </w:tblGrid>
      <w:tr w:rsidR="008E29B3">
        <w:trPr>
          <w:trHeight w:val="410"/>
          <w:jc w:val="center"/>
        </w:trPr>
        <w:tc>
          <w:tcPr>
            <w:tcW w:w="2876" w:type="dxa"/>
            <w:tcBorders>
              <w:top w:val="single" w:sz="12" w:space="0" w:color="auto"/>
              <w:bottom w:val="single" w:sz="12" w:space="0" w:color="auto"/>
            </w:tcBorders>
            <w:vAlign w:val="center"/>
          </w:tcPr>
          <w:p w:rsidR="008E29B3" w:rsidRDefault="00D63876">
            <w:pPr>
              <w:adjustRightInd/>
              <w:spacing w:line="240" w:lineRule="auto"/>
              <w:jc w:val="center"/>
              <w:rPr>
                <w:rFonts w:ascii="宋体" w:hAnsi="宋体" w:cs="宋体"/>
                <w:szCs w:val="24"/>
              </w:rPr>
            </w:pPr>
            <w:r>
              <w:rPr>
                <w:rFonts w:ascii="宋体" w:hAnsi="宋体" w:cs="宋体" w:hint="eastAsia"/>
                <w:lang w:bidi="ar"/>
              </w:rPr>
              <w:t>抗折强度等级</w:t>
            </w:r>
          </w:p>
        </w:tc>
        <w:tc>
          <w:tcPr>
            <w:tcW w:w="3119" w:type="dxa"/>
            <w:tcBorders>
              <w:top w:val="single" w:sz="12" w:space="0" w:color="auto"/>
              <w:bottom w:val="single" w:sz="12" w:space="0" w:color="auto"/>
            </w:tcBorders>
            <w:vAlign w:val="center"/>
          </w:tcPr>
          <w:p w:rsidR="008E29B3" w:rsidRDefault="00D63876">
            <w:pPr>
              <w:adjustRightInd/>
              <w:spacing w:line="240" w:lineRule="auto"/>
              <w:jc w:val="center"/>
              <w:rPr>
                <w:rFonts w:ascii="宋体" w:hAnsi="宋体" w:cs="宋体"/>
                <w:szCs w:val="24"/>
              </w:rPr>
            </w:pPr>
            <w:r>
              <w:rPr>
                <w:rFonts w:ascii="宋体" w:hAnsi="宋体" w:cs="宋体" w:hint="eastAsia"/>
                <w:lang w:bidi="ar"/>
              </w:rPr>
              <w:t>平均值</w:t>
            </w:r>
          </w:p>
        </w:tc>
        <w:tc>
          <w:tcPr>
            <w:tcW w:w="3157" w:type="dxa"/>
            <w:tcBorders>
              <w:top w:val="single" w:sz="12" w:space="0" w:color="auto"/>
              <w:bottom w:val="single" w:sz="12" w:space="0" w:color="auto"/>
            </w:tcBorders>
            <w:vAlign w:val="center"/>
          </w:tcPr>
          <w:p w:rsidR="008E29B3" w:rsidRDefault="00D63876">
            <w:pPr>
              <w:adjustRightInd/>
              <w:spacing w:line="240" w:lineRule="auto"/>
              <w:jc w:val="center"/>
              <w:rPr>
                <w:rFonts w:ascii="宋体" w:hAnsi="宋体" w:cs="宋体"/>
                <w:szCs w:val="24"/>
              </w:rPr>
            </w:pPr>
            <w:r>
              <w:rPr>
                <w:rFonts w:ascii="宋体" w:hAnsi="宋体" w:cs="宋体" w:hint="eastAsia"/>
                <w:lang w:bidi="ar"/>
              </w:rPr>
              <w:t>单块最小值</w:t>
            </w:r>
          </w:p>
        </w:tc>
      </w:tr>
      <w:tr w:rsidR="008E29B3">
        <w:trPr>
          <w:trHeight w:val="402"/>
          <w:jc w:val="center"/>
        </w:trPr>
        <w:tc>
          <w:tcPr>
            <w:tcW w:w="2876" w:type="dxa"/>
            <w:tcBorders>
              <w:top w:val="single" w:sz="12" w:space="0" w:color="auto"/>
            </w:tcBorders>
            <w:vAlign w:val="center"/>
          </w:tcPr>
          <w:p w:rsidR="008E29B3" w:rsidRDefault="00D63876">
            <w:pPr>
              <w:adjustRightInd/>
              <w:spacing w:line="240" w:lineRule="auto"/>
              <w:jc w:val="center"/>
              <w:rPr>
                <w:rFonts w:ascii="宋体" w:hAnsi="宋体" w:cs="宋体"/>
                <w:szCs w:val="24"/>
                <w:lang w:bidi="ar"/>
              </w:rPr>
            </w:pPr>
            <w:r>
              <w:rPr>
                <w:rFonts w:ascii="Times New Roman" w:hAnsi="Times New Roman"/>
                <w:i/>
                <w:lang w:bidi="ar"/>
              </w:rPr>
              <w:t>R</w:t>
            </w:r>
            <w:r>
              <w:rPr>
                <w:rFonts w:ascii="宋体" w:hAnsi="宋体" w:cs="宋体"/>
                <w:vertAlign w:val="subscript"/>
                <w:lang w:bidi="ar"/>
              </w:rPr>
              <w:t>f</w:t>
            </w:r>
            <w:r>
              <w:rPr>
                <w:rFonts w:ascii="宋体" w:hAnsi="宋体" w:cs="宋体"/>
                <w:lang w:bidi="ar"/>
              </w:rPr>
              <w:t>4.5</w:t>
            </w:r>
          </w:p>
        </w:tc>
        <w:tc>
          <w:tcPr>
            <w:tcW w:w="3119" w:type="dxa"/>
            <w:tcBorders>
              <w:top w:val="single" w:sz="12" w:space="0" w:color="auto"/>
            </w:tcBorders>
            <w:vAlign w:val="center"/>
          </w:tcPr>
          <w:p w:rsidR="008E29B3" w:rsidRDefault="00D63876">
            <w:pPr>
              <w:adjustRightInd/>
              <w:spacing w:line="240" w:lineRule="auto"/>
              <w:jc w:val="center"/>
              <w:rPr>
                <w:rFonts w:ascii="宋体" w:hAnsi="宋体" w:cs="宋体"/>
                <w:szCs w:val="24"/>
              </w:rPr>
            </w:pPr>
            <w:r>
              <w:rPr>
                <w:rFonts w:ascii="宋体" w:hAnsi="宋体" w:cs="宋体" w:hint="eastAsia"/>
                <w:lang w:bidi="ar"/>
              </w:rPr>
              <w:t>≥</w:t>
            </w:r>
            <w:r>
              <w:rPr>
                <w:rFonts w:ascii="宋体" w:hAnsi="宋体" w:cs="宋体"/>
                <w:lang w:bidi="ar"/>
              </w:rPr>
              <w:t>4.5 MPa</w:t>
            </w:r>
          </w:p>
        </w:tc>
        <w:tc>
          <w:tcPr>
            <w:tcW w:w="3157" w:type="dxa"/>
            <w:tcBorders>
              <w:top w:val="single" w:sz="12" w:space="0" w:color="auto"/>
            </w:tcBorders>
            <w:vAlign w:val="center"/>
          </w:tcPr>
          <w:p w:rsidR="008E29B3" w:rsidRDefault="00D63876">
            <w:pPr>
              <w:adjustRightInd/>
              <w:spacing w:line="240" w:lineRule="auto"/>
              <w:jc w:val="center"/>
              <w:rPr>
                <w:rFonts w:ascii="宋体" w:hAnsi="宋体" w:cs="宋体"/>
                <w:szCs w:val="24"/>
              </w:rPr>
            </w:pPr>
            <w:r>
              <w:rPr>
                <w:rFonts w:ascii="宋体" w:hAnsi="宋体" w:cs="宋体" w:hint="eastAsia"/>
                <w:lang w:bidi="ar"/>
              </w:rPr>
              <w:t>≥</w:t>
            </w:r>
            <w:r>
              <w:rPr>
                <w:rFonts w:ascii="宋体" w:hAnsi="宋体" w:cs="宋体"/>
                <w:lang w:bidi="ar"/>
              </w:rPr>
              <w:t>3.6 MPa</w:t>
            </w:r>
          </w:p>
        </w:tc>
      </w:tr>
      <w:tr w:rsidR="008E29B3">
        <w:trPr>
          <w:trHeight w:val="395"/>
          <w:jc w:val="center"/>
        </w:trPr>
        <w:tc>
          <w:tcPr>
            <w:tcW w:w="2876" w:type="dxa"/>
            <w:tcBorders>
              <w:bottom w:val="single" w:sz="12" w:space="0" w:color="auto"/>
            </w:tcBorders>
            <w:vAlign w:val="center"/>
          </w:tcPr>
          <w:p w:rsidR="008E29B3" w:rsidRDefault="00D63876">
            <w:pPr>
              <w:adjustRightInd/>
              <w:spacing w:line="240" w:lineRule="auto"/>
              <w:jc w:val="center"/>
              <w:rPr>
                <w:rFonts w:ascii="宋体" w:hAnsi="宋体" w:cs="宋体"/>
                <w:i/>
                <w:szCs w:val="24"/>
                <w:lang w:bidi="ar"/>
              </w:rPr>
            </w:pPr>
            <w:r>
              <w:rPr>
                <w:rFonts w:ascii="Times New Roman" w:hAnsi="Times New Roman"/>
                <w:i/>
                <w:lang w:bidi="ar"/>
              </w:rPr>
              <w:t>R</w:t>
            </w:r>
            <w:r>
              <w:rPr>
                <w:rFonts w:ascii="宋体" w:hAnsi="宋体" w:cs="宋体"/>
                <w:vertAlign w:val="subscript"/>
                <w:lang w:bidi="ar"/>
              </w:rPr>
              <w:t>f</w:t>
            </w:r>
            <w:r>
              <w:rPr>
                <w:rFonts w:ascii="宋体" w:hAnsi="宋体" w:cs="宋体"/>
                <w:lang w:bidi="ar"/>
              </w:rPr>
              <w:t>5.5</w:t>
            </w:r>
          </w:p>
        </w:tc>
        <w:tc>
          <w:tcPr>
            <w:tcW w:w="3119" w:type="dxa"/>
            <w:tcBorders>
              <w:bottom w:val="single" w:sz="12" w:space="0" w:color="auto"/>
            </w:tcBorders>
            <w:vAlign w:val="center"/>
          </w:tcPr>
          <w:p w:rsidR="008E29B3" w:rsidRDefault="00D63876">
            <w:pPr>
              <w:adjustRightInd/>
              <w:spacing w:line="240" w:lineRule="auto"/>
              <w:jc w:val="center"/>
              <w:rPr>
                <w:rFonts w:ascii="宋体" w:hAnsi="宋体" w:cs="宋体"/>
                <w:szCs w:val="24"/>
                <w:lang w:bidi="ar"/>
              </w:rPr>
            </w:pPr>
            <w:r>
              <w:rPr>
                <w:rFonts w:ascii="宋体" w:hAnsi="宋体" w:cs="宋体" w:hint="eastAsia"/>
                <w:lang w:bidi="ar"/>
              </w:rPr>
              <w:t>≥</w:t>
            </w:r>
            <w:r>
              <w:rPr>
                <w:rFonts w:ascii="宋体" w:hAnsi="宋体" w:cs="宋体"/>
                <w:lang w:bidi="ar"/>
              </w:rPr>
              <w:t>5.5 MPa</w:t>
            </w:r>
          </w:p>
        </w:tc>
        <w:tc>
          <w:tcPr>
            <w:tcW w:w="3157" w:type="dxa"/>
            <w:tcBorders>
              <w:bottom w:val="single" w:sz="12" w:space="0" w:color="auto"/>
            </w:tcBorders>
            <w:vAlign w:val="center"/>
          </w:tcPr>
          <w:p w:rsidR="008E29B3" w:rsidRDefault="00D63876">
            <w:pPr>
              <w:adjustRightInd/>
              <w:spacing w:line="240" w:lineRule="auto"/>
              <w:jc w:val="center"/>
              <w:rPr>
                <w:rFonts w:ascii="宋体" w:hAnsi="宋体" w:cs="宋体"/>
                <w:szCs w:val="24"/>
                <w:lang w:bidi="ar"/>
              </w:rPr>
            </w:pPr>
            <w:r>
              <w:rPr>
                <w:rFonts w:ascii="宋体" w:hAnsi="宋体" w:cs="宋体" w:hint="eastAsia"/>
                <w:lang w:bidi="ar"/>
              </w:rPr>
              <w:t>≥</w:t>
            </w:r>
            <w:r>
              <w:rPr>
                <w:rFonts w:ascii="宋体" w:hAnsi="宋体" w:cs="宋体"/>
                <w:lang w:bidi="ar"/>
              </w:rPr>
              <w:t>4.4 MPa</w:t>
            </w:r>
          </w:p>
        </w:tc>
      </w:tr>
    </w:tbl>
    <w:p w:rsidR="008E29B3" w:rsidRDefault="00D63876">
      <w:pPr>
        <w:pStyle w:val="affd"/>
        <w:spacing w:before="120" w:after="120"/>
      </w:pPr>
      <w:bookmarkStart w:id="115" w:name="_Toc203120059"/>
      <w:r>
        <w:rPr>
          <w:rFonts w:hint="eastAsia"/>
        </w:rPr>
        <w:t>透水系数</w:t>
      </w:r>
      <w:bookmarkEnd w:id="115"/>
    </w:p>
    <w:p w:rsidR="008E29B3" w:rsidRDefault="00D63876">
      <w:pPr>
        <w:pStyle w:val="affffe"/>
        <w:ind w:firstLine="420"/>
      </w:pPr>
      <w:r>
        <w:rPr>
          <w:rFonts w:hint="eastAsia"/>
        </w:rPr>
        <w:t>透水系数应不小于（</w:t>
      </w:r>
      <w:bookmarkStart w:id="116" w:name="OLE_LINK74"/>
      <w:bookmarkStart w:id="117" w:name="OLE_LINK75"/>
      <w:r>
        <w:rPr>
          <w:rFonts w:hint="eastAsia"/>
        </w:rPr>
        <w:t>2.0×10</w:t>
      </w:r>
      <w:r>
        <w:rPr>
          <w:rFonts w:hint="eastAsia"/>
          <w:vertAlign w:val="superscript"/>
        </w:rPr>
        <w:t>-2</w:t>
      </w:r>
      <w:bookmarkEnd w:id="116"/>
      <w:bookmarkEnd w:id="117"/>
      <w:r>
        <w:rPr>
          <w:rFonts w:hint="eastAsia"/>
        </w:rPr>
        <w:t>）</w:t>
      </w:r>
      <w:bookmarkStart w:id="118" w:name="OLE_LINK72"/>
      <w:bookmarkStart w:id="119" w:name="OLE_LINK73"/>
      <w:r>
        <w:rPr>
          <w:rFonts w:hint="eastAsia"/>
        </w:rPr>
        <w:t>cm/s</w:t>
      </w:r>
      <w:bookmarkEnd w:id="118"/>
      <w:bookmarkEnd w:id="119"/>
      <w:r>
        <w:rPr>
          <w:rFonts w:hint="eastAsia"/>
        </w:rPr>
        <w:t>。</w:t>
      </w:r>
    </w:p>
    <w:p w:rsidR="008E29B3" w:rsidRDefault="00D63876">
      <w:pPr>
        <w:pStyle w:val="affd"/>
        <w:spacing w:before="120" w:after="120"/>
      </w:pPr>
      <w:bookmarkStart w:id="120" w:name="_Toc203120060"/>
      <w:r>
        <w:rPr>
          <w:rFonts w:hint="eastAsia"/>
        </w:rPr>
        <w:lastRenderedPageBreak/>
        <w:t>抗冻性</w:t>
      </w:r>
      <w:bookmarkEnd w:id="120"/>
    </w:p>
    <w:p w:rsidR="008E29B3" w:rsidRDefault="00D63876">
      <w:pPr>
        <w:pStyle w:val="affffe"/>
        <w:ind w:firstLine="420"/>
      </w:pPr>
      <w:r w:rsidRPr="00761EA0">
        <w:rPr>
          <w:rFonts w:hint="eastAsia"/>
        </w:rPr>
        <w:t>试件按照7.5规定的方法，</w:t>
      </w:r>
      <w:bookmarkStart w:id="121" w:name="OLE_LINK76"/>
      <w:bookmarkStart w:id="122" w:name="OLE_LINK83"/>
      <w:r w:rsidRPr="00761EA0">
        <w:rPr>
          <w:rFonts w:hint="eastAsia"/>
        </w:rPr>
        <w:t>经过冻融循环25 次后，单块质量损失率应不大于5%，单块冻后顶面缺损深度应不大于5 mm，平均强度损失率应不大于20%</w:t>
      </w:r>
      <w:bookmarkEnd w:id="121"/>
      <w:bookmarkEnd w:id="122"/>
      <w:r w:rsidRPr="00761EA0">
        <w:rPr>
          <w:rFonts w:hint="eastAsia"/>
        </w:rPr>
        <w:t>。</w:t>
      </w:r>
    </w:p>
    <w:p w:rsidR="008E29B3" w:rsidRDefault="00D63876">
      <w:pPr>
        <w:pStyle w:val="affd"/>
        <w:spacing w:before="120" w:after="120"/>
      </w:pPr>
      <w:bookmarkStart w:id="123" w:name="_Toc203120061"/>
      <w:r>
        <w:rPr>
          <w:rFonts w:hint="eastAsia"/>
        </w:rPr>
        <w:t>耐磨性</w:t>
      </w:r>
      <w:bookmarkEnd w:id="123"/>
    </w:p>
    <w:p w:rsidR="008E29B3" w:rsidRDefault="00D63876">
      <w:pPr>
        <w:pStyle w:val="affffe"/>
        <w:ind w:firstLine="420"/>
      </w:pPr>
      <w:bookmarkStart w:id="124" w:name="OLE_LINK86"/>
      <w:bookmarkStart w:id="125" w:name="OLE_LINK87"/>
      <w:proofErr w:type="gramStart"/>
      <w:r>
        <w:rPr>
          <w:rFonts w:hint="eastAsia"/>
        </w:rPr>
        <w:t>磨坑长度</w:t>
      </w:r>
      <w:proofErr w:type="gramEnd"/>
      <w:r>
        <w:rPr>
          <w:rFonts w:hint="eastAsia"/>
        </w:rPr>
        <w:t>应不大于</w:t>
      </w:r>
      <w:bookmarkStart w:id="126" w:name="OLE_LINK84"/>
      <w:bookmarkStart w:id="127" w:name="OLE_LINK85"/>
      <w:r>
        <w:rPr>
          <w:rFonts w:hint="eastAsia"/>
        </w:rPr>
        <w:t>35 mm</w:t>
      </w:r>
      <w:bookmarkEnd w:id="124"/>
      <w:bookmarkEnd w:id="125"/>
      <w:bookmarkEnd w:id="126"/>
      <w:bookmarkEnd w:id="127"/>
      <w:r>
        <w:rPr>
          <w:rFonts w:hint="eastAsia"/>
        </w:rPr>
        <w:t>。</w:t>
      </w:r>
    </w:p>
    <w:p w:rsidR="008E29B3" w:rsidRDefault="00D63876">
      <w:pPr>
        <w:pStyle w:val="affd"/>
        <w:spacing w:before="120" w:after="120"/>
      </w:pPr>
      <w:bookmarkStart w:id="128" w:name="_Toc203120062"/>
      <w:r>
        <w:rPr>
          <w:rFonts w:hint="eastAsia"/>
        </w:rPr>
        <w:t>防滑性</w:t>
      </w:r>
      <w:bookmarkEnd w:id="128"/>
    </w:p>
    <w:p w:rsidR="008E29B3" w:rsidRDefault="00D63876">
      <w:pPr>
        <w:pStyle w:val="affffe"/>
        <w:ind w:firstLine="420"/>
      </w:pPr>
      <w:r>
        <w:rPr>
          <w:rFonts w:hint="eastAsia"/>
        </w:rPr>
        <w:t>防滑性</w:t>
      </w:r>
      <w:bookmarkStart w:id="129" w:name="OLE_LINK88"/>
      <w:bookmarkStart w:id="130" w:name="OLE_LINK89"/>
      <w:r>
        <w:rPr>
          <w:rFonts w:hint="eastAsia"/>
        </w:rPr>
        <w:t>BPN值应不小于60</w:t>
      </w:r>
      <w:bookmarkEnd w:id="129"/>
      <w:bookmarkEnd w:id="130"/>
      <w:r>
        <w:rPr>
          <w:rFonts w:hint="eastAsia"/>
        </w:rPr>
        <w:t>。试件顶面具有凸起纹路、凹槽饰面等其他阻碍进行防滑性检测时，则认为产品防滑性能符合要求。</w:t>
      </w:r>
    </w:p>
    <w:p w:rsidR="008E29B3" w:rsidRDefault="00D63876">
      <w:pPr>
        <w:pStyle w:val="affc"/>
        <w:spacing w:before="240" w:after="240"/>
      </w:pPr>
      <w:bookmarkStart w:id="131" w:name="_Toc203120063"/>
      <w:r>
        <w:rPr>
          <w:rFonts w:hint="eastAsia"/>
        </w:rPr>
        <w:t>试验方法</w:t>
      </w:r>
      <w:bookmarkEnd w:id="131"/>
    </w:p>
    <w:p w:rsidR="008E29B3" w:rsidRDefault="00D63876">
      <w:pPr>
        <w:pStyle w:val="affd"/>
        <w:spacing w:before="120" w:after="120"/>
      </w:pPr>
      <w:bookmarkStart w:id="132" w:name="_Toc203120064"/>
      <w:r>
        <w:rPr>
          <w:rFonts w:hint="eastAsia"/>
        </w:rPr>
        <w:t>尺寸、尺寸偏差、平整度和外观质量</w:t>
      </w:r>
      <w:bookmarkEnd w:id="132"/>
    </w:p>
    <w:p w:rsidR="008E29B3" w:rsidRPr="00761EA0" w:rsidRDefault="00D63876">
      <w:pPr>
        <w:pStyle w:val="affffffffa"/>
      </w:pPr>
      <w:r w:rsidRPr="00761EA0">
        <w:rPr>
          <w:rFonts w:hint="eastAsia"/>
        </w:rPr>
        <w:t>尺寸的测量按照</w:t>
      </w:r>
      <w:bookmarkStart w:id="133" w:name="OLE_LINK70"/>
      <w:bookmarkStart w:id="134" w:name="OLE_LINK71"/>
      <w:r w:rsidRPr="00761EA0">
        <w:t>GB</w:t>
      </w:r>
      <w:r w:rsidRPr="00761EA0">
        <w:rPr>
          <w:rFonts w:hint="eastAsia"/>
        </w:rPr>
        <w:t>/</w:t>
      </w:r>
      <w:r w:rsidRPr="00761EA0">
        <w:t>T 3810.2</w:t>
      </w:r>
      <w:r w:rsidRPr="00761EA0">
        <w:rPr>
          <w:rFonts w:hint="eastAsia"/>
        </w:rPr>
        <w:t>—</w:t>
      </w:r>
      <w:r w:rsidRPr="00761EA0">
        <w:t>2016第</w:t>
      </w:r>
      <w:r w:rsidRPr="00761EA0">
        <w:rPr>
          <w:rFonts w:hint="eastAsia"/>
        </w:rPr>
        <w:t>4章规定的方法进行。</w:t>
      </w:r>
      <w:bookmarkEnd w:id="133"/>
      <w:bookmarkEnd w:id="134"/>
    </w:p>
    <w:p w:rsidR="008E29B3" w:rsidRPr="00761EA0" w:rsidRDefault="00D63876">
      <w:pPr>
        <w:pStyle w:val="affffffffa"/>
      </w:pPr>
      <w:r w:rsidRPr="00761EA0">
        <w:t>尺寸偏差</w:t>
      </w:r>
      <w:bookmarkStart w:id="135" w:name="OLE_LINK67"/>
      <w:bookmarkStart w:id="136" w:name="OLE_LINK66"/>
      <w:r w:rsidRPr="00761EA0">
        <w:t>的测量</w:t>
      </w:r>
      <w:r w:rsidRPr="00761EA0">
        <w:rPr>
          <w:rFonts w:hint="eastAsia"/>
        </w:rPr>
        <w:t>按照GB/T 25993—2023第7.1条对应的方法进行。</w:t>
      </w:r>
    </w:p>
    <w:p w:rsidR="008E29B3" w:rsidRPr="00761EA0" w:rsidRDefault="00D63876">
      <w:pPr>
        <w:pStyle w:val="affffffffa"/>
      </w:pPr>
      <w:r w:rsidRPr="00761EA0">
        <w:rPr>
          <w:rFonts w:hint="eastAsia"/>
        </w:rPr>
        <w:t>平整度的测量按照GB/T 3810.2—2016第8章规定的方法进行。</w:t>
      </w:r>
    </w:p>
    <w:bookmarkEnd w:id="135"/>
    <w:bookmarkEnd w:id="136"/>
    <w:p w:rsidR="008E29B3" w:rsidRPr="00761EA0" w:rsidRDefault="00D63876">
      <w:pPr>
        <w:pStyle w:val="affffffffa"/>
      </w:pPr>
      <w:r w:rsidRPr="00761EA0">
        <w:t>外观质量中裂纹、缺棱掉角、</w:t>
      </w:r>
      <w:bookmarkStart w:id="137" w:name="OLE_LINK69"/>
      <w:bookmarkStart w:id="138" w:name="OLE_LINK68"/>
      <w:r w:rsidRPr="00761EA0">
        <w:rPr>
          <w:rFonts w:hint="eastAsia"/>
        </w:rPr>
        <w:t>粘皮与缺损的检验</w:t>
      </w:r>
      <w:r w:rsidRPr="00761EA0">
        <w:t>按照</w:t>
      </w:r>
      <w:bookmarkStart w:id="139" w:name="OLE_LINK31"/>
      <w:bookmarkStart w:id="140" w:name="OLE_LINK32"/>
      <w:r w:rsidRPr="00761EA0">
        <w:rPr>
          <w:rFonts w:hint="eastAsia"/>
        </w:rPr>
        <w:t>GB/T 25993—2023第7.1条对应的方法进行</w:t>
      </w:r>
      <w:bookmarkEnd w:id="139"/>
      <w:bookmarkEnd w:id="140"/>
      <w:r w:rsidRPr="00761EA0">
        <w:rPr>
          <w:rFonts w:hint="eastAsia"/>
        </w:rPr>
        <w:t>。</w:t>
      </w:r>
      <w:bookmarkEnd w:id="137"/>
      <w:bookmarkEnd w:id="138"/>
    </w:p>
    <w:p w:rsidR="008E29B3" w:rsidRPr="00761EA0" w:rsidRDefault="00D63876">
      <w:pPr>
        <w:pStyle w:val="affffffffa"/>
      </w:pPr>
      <w:r w:rsidRPr="00761EA0">
        <w:rPr>
          <w:rFonts w:hint="eastAsia"/>
        </w:rPr>
        <w:t>外观质量中擦痕和起泡的检验通过近距离目视进行观察。</w:t>
      </w:r>
    </w:p>
    <w:p w:rsidR="008E29B3" w:rsidRDefault="00D63876">
      <w:pPr>
        <w:pStyle w:val="affd"/>
        <w:spacing w:before="120" w:after="120"/>
      </w:pPr>
      <w:bookmarkStart w:id="141" w:name="_Toc203120065"/>
      <w:r>
        <w:t>饰面层</w:t>
      </w:r>
      <w:bookmarkEnd w:id="141"/>
    </w:p>
    <w:p w:rsidR="008E29B3" w:rsidRDefault="00D63876">
      <w:pPr>
        <w:pStyle w:val="affffe"/>
        <w:ind w:firstLine="420"/>
      </w:pPr>
      <w:r>
        <w:rPr>
          <w:rFonts w:hint="eastAsia"/>
        </w:rPr>
        <w:t>按照</w:t>
      </w:r>
      <w:bookmarkStart w:id="142" w:name="OLE_LINK17"/>
      <w:bookmarkStart w:id="143" w:name="OLE_LINK18"/>
      <w:bookmarkStart w:id="144" w:name="OLE_LINK40"/>
      <w:bookmarkStart w:id="145" w:name="OLE_LINK41"/>
      <w:r>
        <w:rPr>
          <w:rFonts w:hint="eastAsia"/>
        </w:rPr>
        <w:t>GB/T 25993—2023</w:t>
      </w:r>
      <w:bookmarkEnd w:id="142"/>
      <w:bookmarkEnd w:id="143"/>
      <w:r>
        <w:rPr>
          <w:rFonts w:hint="eastAsia"/>
        </w:rPr>
        <w:t>第7.2条规定的方法进行。</w:t>
      </w:r>
      <w:bookmarkEnd w:id="144"/>
      <w:bookmarkEnd w:id="145"/>
    </w:p>
    <w:p w:rsidR="008E29B3" w:rsidRDefault="00D63876">
      <w:pPr>
        <w:pStyle w:val="affd"/>
        <w:spacing w:before="120" w:after="120"/>
      </w:pPr>
      <w:bookmarkStart w:id="146" w:name="_Toc203120066"/>
      <w:r>
        <w:t>强度</w:t>
      </w:r>
      <w:bookmarkEnd w:id="146"/>
    </w:p>
    <w:p w:rsidR="008E29B3" w:rsidRDefault="00D63876">
      <w:pPr>
        <w:pStyle w:val="affffe"/>
        <w:tabs>
          <w:tab w:val="center" w:pos="4887"/>
        </w:tabs>
        <w:ind w:firstLine="420"/>
      </w:pPr>
      <w:r>
        <w:rPr>
          <w:rFonts w:hint="eastAsia"/>
        </w:rPr>
        <w:t>按照</w:t>
      </w:r>
      <w:r>
        <w:rPr>
          <w:rFonts w:hAnsi="宋体" w:hint="eastAsia"/>
        </w:rPr>
        <w:t>GB/T 25993—2023第7.4条规定的方法</w:t>
      </w:r>
      <w:r>
        <w:rPr>
          <w:rFonts w:hint="eastAsia"/>
        </w:rPr>
        <w:t>进行。</w:t>
      </w:r>
      <w:r>
        <w:tab/>
      </w:r>
    </w:p>
    <w:p w:rsidR="008E29B3" w:rsidRDefault="00D63876">
      <w:pPr>
        <w:pStyle w:val="affd"/>
        <w:spacing w:before="120" w:after="120"/>
      </w:pPr>
      <w:bookmarkStart w:id="147" w:name="_Toc203120067"/>
      <w:r>
        <w:t>透水系数</w:t>
      </w:r>
      <w:bookmarkEnd w:id="147"/>
    </w:p>
    <w:p w:rsidR="008E29B3" w:rsidRDefault="00D63876">
      <w:pPr>
        <w:pStyle w:val="affffe"/>
        <w:ind w:firstLine="420"/>
        <w:rPr>
          <w:rFonts w:hAnsi="宋体"/>
        </w:rPr>
      </w:pPr>
      <w:r>
        <w:rPr>
          <w:rFonts w:hint="eastAsia"/>
        </w:rPr>
        <w:t>按照</w:t>
      </w:r>
      <w:r>
        <w:rPr>
          <w:rFonts w:hAnsi="宋体" w:hint="eastAsia"/>
        </w:rPr>
        <w:t>GB/T 25993—2023第7.5条规定的方法进行。</w:t>
      </w:r>
    </w:p>
    <w:p w:rsidR="008E29B3" w:rsidRPr="00761EA0" w:rsidRDefault="00D63876">
      <w:pPr>
        <w:pStyle w:val="affd"/>
        <w:spacing w:before="120" w:after="120"/>
      </w:pPr>
      <w:bookmarkStart w:id="148" w:name="_Toc203120068"/>
      <w:r w:rsidRPr="00761EA0">
        <w:t>抗冻性</w:t>
      </w:r>
      <w:bookmarkEnd w:id="148"/>
    </w:p>
    <w:p w:rsidR="008E29B3" w:rsidRPr="00761EA0" w:rsidRDefault="00D63876">
      <w:pPr>
        <w:pStyle w:val="affffe"/>
        <w:ind w:firstLine="420"/>
      </w:pPr>
      <w:r w:rsidRPr="00761EA0">
        <w:rPr>
          <w:rFonts w:hint="eastAsia"/>
        </w:rPr>
        <w:t>按照附录B规定的方法进行。</w:t>
      </w:r>
    </w:p>
    <w:p w:rsidR="008E29B3" w:rsidRPr="00761EA0" w:rsidRDefault="00D63876">
      <w:pPr>
        <w:pStyle w:val="affd"/>
        <w:spacing w:before="120" w:after="120"/>
      </w:pPr>
      <w:bookmarkStart w:id="149" w:name="_Toc203120069"/>
      <w:r w:rsidRPr="00761EA0">
        <w:t>耐磨性</w:t>
      </w:r>
      <w:bookmarkEnd w:id="149"/>
    </w:p>
    <w:p w:rsidR="008E29B3" w:rsidRPr="00761EA0" w:rsidRDefault="00D63876">
      <w:pPr>
        <w:pStyle w:val="affffe"/>
        <w:ind w:firstLine="420"/>
        <w:rPr>
          <w:rFonts w:hAnsi="宋体"/>
        </w:rPr>
      </w:pPr>
      <w:r w:rsidRPr="00761EA0">
        <w:rPr>
          <w:rFonts w:hint="eastAsia"/>
        </w:rPr>
        <w:t>按照</w:t>
      </w:r>
      <w:bookmarkStart w:id="150" w:name="OLE_LINK43"/>
      <w:bookmarkStart w:id="151" w:name="OLE_LINK44"/>
      <w:r w:rsidRPr="00761EA0">
        <w:rPr>
          <w:rFonts w:hAnsi="宋体" w:hint="eastAsia"/>
        </w:rPr>
        <w:t>GB/T 12988</w:t>
      </w:r>
      <w:bookmarkEnd w:id="150"/>
      <w:bookmarkEnd w:id="151"/>
      <w:r w:rsidRPr="00761EA0">
        <w:rPr>
          <w:rFonts w:hAnsi="宋体" w:hint="eastAsia"/>
        </w:rPr>
        <w:t>规定的方法进行。</w:t>
      </w:r>
    </w:p>
    <w:p w:rsidR="008E29B3" w:rsidRPr="00761EA0" w:rsidRDefault="00D63876">
      <w:pPr>
        <w:pStyle w:val="affd"/>
        <w:spacing w:before="120" w:after="120"/>
      </w:pPr>
      <w:bookmarkStart w:id="152" w:name="_Toc203120070"/>
      <w:r w:rsidRPr="00761EA0">
        <w:t>防滑性</w:t>
      </w:r>
      <w:bookmarkEnd w:id="152"/>
    </w:p>
    <w:p w:rsidR="008E29B3" w:rsidRPr="00761EA0" w:rsidRDefault="00D63876">
      <w:pPr>
        <w:pStyle w:val="affffe"/>
        <w:ind w:firstLine="420"/>
      </w:pPr>
      <w:r w:rsidRPr="00761EA0">
        <w:rPr>
          <w:rFonts w:hint="eastAsia"/>
        </w:rPr>
        <w:t>按照</w:t>
      </w:r>
      <w:r w:rsidRPr="00761EA0">
        <w:rPr>
          <w:rFonts w:hAnsi="宋体" w:hint="eastAsia"/>
        </w:rPr>
        <w:t>GB/T 32987规定的方法进行。</w:t>
      </w:r>
    </w:p>
    <w:p w:rsidR="008E29B3" w:rsidRPr="00761EA0" w:rsidRDefault="00D63876">
      <w:pPr>
        <w:pStyle w:val="affc"/>
        <w:spacing w:before="240" w:after="240"/>
      </w:pPr>
      <w:bookmarkStart w:id="153" w:name="_Toc203120071"/>
      <w:r w:rsidRPr="00761EA0">
        <w:t>检验规则</w:t>
      </w:r>
      <w:bookmarkEnd w:id="153"/>
    </w:p>
    <w:p w:rsidR="008E29B3" w:rsidRPr="00761EA0" w:rsidRDefault="00D63876">
      <w:pPr>
        <w:pStyle w:val="affd"/>
        <w:spacing w:before="120" w:after="120"/>
      </w:pPr>
      <w:bookmarkStart w:id="154" w:name="_Toc203120072"/>
      <w:r w:rsidRPr="00761EA0">
        <w:t>检验分类</w:t>
      </w:r>
      <w:bookmarkEnd w:id="154"/>
    </w:p>
    <w:p w:rsidR="008E29B3" w:rsidRPr="00761EA0" w:rsidRDefault="00D63876">
      <w:pPr>
        <w:pStyle w:val="affffe"/>
        <w:ind w:firstLine="420"/>
      </w:pPr>
      <w:r w:rsidRPr="00761EA0">
        <w:rPr>
          <w:rFonts w:hint="eastAsia"/>
        </w:rPr>
        <w:t>检验分出厂检验和型式检验。</w:t>
      </w:r>
    </w:p>
    <w:p w:rsidR="008E29B3" w:rsidRPr="00761EA0" w:rsidRDefault="00D63876">
      <w:pPr>
        <w:pStyle w:val="affe"/>
        <w:spacing w:before="120" w:after="120"/>
      </w:pPr>
      <w:r w:rsidRPr="00761EA0">
        <w:rPr>
          <w:rFonts w:hint="eastAsia"/>
        </w:rPr>
        <w:t>出厂检验</w:t>
      </w:r>
    </w:p>
    <w:p w:rsidR="008E29B3" w:rsidRDefault="00D63876">
      <w:pPr>
        <w:pStyle w:val="affffe"/>
        <w:ind w:firstLine="420"/>
      </w:pPr>
      <w:r w:rsidRPr="00761EA0">
        <w:rPr>
          <w:rFonts w:hint="eastAsia"/>
        </w:rPr>
        <w:t>出厂检验项目为尺寸、</w:t>
      </w:r>
      <w:r>
        <w:rPr>
          <w:rFonts w:hint="eastAsia"/>
        </w:rPr>
        <w:t>尺寸偏差、外观质量、强度、透水系数。</w:t>
      </w:r>
    </w:p>
    <w:p w:rsidR="008E29B3" w:rsidRDefault="00D63876">
      <w:pPr>
        <w:pStyle w:val="affe"/>
        <w:spacing w:before="120" w:after="120"/>
      </w:pPr>
      <w:r>
        <w:t>型式检验</w:t>
      </w:r>
    </w:p>
    <w:p w:rsidR="008E29B3" w:rsidRDefault="00D63876">
      <w:pPr>
        <w:pStyle w:val="affffffff9"/>
      </w:pPr>
      <w:r>
        <w:rPr>
          <w:rFonts w:hint="eastAsia"/>
        </w:rPr>
        <w:t>型式检验项目为第6章规定的全部项目。</w:t>
      </w:r>
    </w:p>
    <w:p w:rsidR="008E29B3" w:rsidRDefault="00D63876">
      <w:pPr>
        <w:pStyle w:val="affffffff9"/>
      </w:pPr>
      <w:r>
        <w:rPr>
          <w:rFonts w:hint="eastAsia"/>
        </w:rPr>
        <w:t>有下列情况之一者，应进行型式检验：</w:t>
      </w:r>
    </w:p>
    <w:p w:rsidR="008E29B3" w:rsidRDefault="00D63876">
      <w:pPr>
        <w:pStyle w:val="af5"/>
        <w:numPr>
          <w:ilvl w:val="0"/>
          <w:numId w:val="32"/>
        </w:numPr>
      </w:pPr>
      <w:r>
        <w:rPr>
          <w:rFonts w:hint="eastAsia"/>
        </w:rPr>
        <w:lastRenderedPageBreak/>
        <w:t>新产品的试制的定型鉴定或老产品转厂生产；</w:t>
      </w:r>
    </w:p>
    <w:p w:rsidR="008E29B3" w:rsidRDefault="00D63876">
      <w:pPr>
        <w:pStyle w:val="af5"/>
      </w:pPr>
      <w:r>
        <w:rPr>
          <w:rFonts w:hint="eastAsia"/>
        </w:rPr>
        <w:t>正常生产后，原材料、原料配比及生产工艺改变，设备大修后；</w:t>
      </w:r>
    </w:p>
    <w:p w:rsidR="008E29B3" w:rsidRDefault="00D63876">
      <w:pPr>
        <w:pStyle w:val="af5"/>
      </w:pPr>
      <w:r>
        <w:rPr>
          <w:rFonts w:hint="eastAsia"/>
        </w:rPr>
        <w:t>正常生产时，每年至少进行一次；</w:t>
      </w:r>
    </w:p>
    <w:p w:rsidR="008E29B3" w:rsidRDefault="00D63876">
      <w:pPr>
        <w:pStyle w:val="af5"/>
      </w:pPr>
      <w:r>
        <w:rPr>
          <w:rFonts w:hint="eastAsia"/>
        </w:rPr>
        <w:t>产品停产1个月以上恢复生产时；</w:t>
      </w:r>
    </w:p>
    <w:p w:rsidR="008E29B3" w:rsidRDefault="00D63876">
      <w:pPr>
        <w:pStyle w:val="af5"/>
      </w:pPr>
      <w:r>
        <w:rPr>
          <w:rFonts w:hint="eastAsia"/>
        </w:rPr>
        <w:t>出厂检验结果与上次型式检验有较大差异时。</w:t>
      </w:r>
    </w:p>
    <w:p w:rsidR="008E29B3" w:rsidRDefault="00D63876">
      <w:pPr>
        <w:pStyle w:val="affd"/>
        <w:spacing w:before="120" w:after="120"/>
      </w:pPr>
      <w:bookmarkStart w:id="155" w:name="_Toc203120073"/>
      <w:r>
        <w:rPr>
          <w:rFonts w:hint="eastAsia"/>
        </w:rPr>
        <w:t>批量</w:t>
      </w:r>
      <w:bookmarkEnd w:id="155"/>
    </w:p>
    <w:p w:rsidR="008E29B3" w:rsidRDefault="00D63876">
      <w:pPr>
        <w:pStyle w:val="affffe"/>
        <w:ind w:firstLine="420"/>
      </w:pPr>
      <w:r>
        <w:rPr>
          <w:rFonts w:hint="eastAsia"/>
        </w:rPr>
        <w:t>以用同一批原材料、同一生产工艺生产、同标记的2 000 m</w:t>
      </w:r>
      <w:r>
        <w:rPr>
          <w:rFonts w:hint="eastAsia"/>
          <w:vertAlign w:val="superscript"/>
        </w:rPr>
        <w:t>2</w:t>
      </w:r>
      <w:r>
        <w:rPr>
          <w:rFonts w:hint="eastAsia"/>
        </w:rPr>
        <w:t>产品为一批，不足2 000 m</w:t>
      </w:r>
      <w:r>
        <w:rPr>
          <w:rFonts w:hint="eastAsia"/>
          <w:vertAlign w:val="superscript"/>
        </w:rPr>
        <w:t>2</w:t>
      </w:r>
      <w:r>
        <w:rPr>
          <w:rFonts w:hint="eastAsia"/>
        </w:rPr>
        <w:t>者按一批计。</w:t>
      </w:r>
    </w:p>
    <w:p w:rsidR="008E29B3" w:rsidRDefault="00D63876">
      <w:pPr>
        <w:pStyle w:val="affd"/>
        <w:spacing w:before="120" w:after="120"/>
      </w:pPr>
      <w:bookmarkStart w:id="156" w:name="_Toc203120074"/>
      <w:r>
        <w:rPr>
          <w:rFonts w:hint="eastAsia"/>
        </w:rPr>
        <w:t>抽样规则</w:t>
      </w:r>
      <w:bookmarkEnd w:id="156"/>
    </w:p>
    <w:p w:rsidR="008E29B3" w:rsidRDefault="00D63876">
      <w:pPr>
        <w:pStyle w:val="affffffffa"/>
      </w:pPr>
      <w:r>
        <w:rPr>
          <w:rFonts w:hint="eastAsia"/>
        </w:rPr>
        <w:t>每批随机抽取32 块试件，进行外观质量、尺寸偏差检验。</w:t>
      </w:r>
    </w:p>
    <w:p w:rsidR="008E29B3" w:rsidRDefault="00D63876">
      <w:pPr>
        <w:pStyle w:val="affffffffa"/>
      </w:pPr>
      <w:r>
        <w:rPr>
          <w:rFonts w:hint="eastAsia"/>
        </w:rPr>
        <w:t>每批随机抽取能组成约1 m</w:t>
      </w:r>
      <w:r>
        <w:rPr>
          <w:rFonts w:hint="eastAsia"/>
          <w:vertAlign w:val="superscript"/>
        </w:rPr>
        <w:t>2</w:t>
      </w:r>
      <w:r>
        <w:rPr>
          <w:rFonts w:hint="eastAsia"/>
        </w:rPr>
        <w:t>铺装</w:t>
      </w:r>
      <w:proofErr w:type="gramStart"/>
      <w:r>
        <w:rPr>
          <w:rFonts w:hint="eastAsia"/>
        </w:rPr>
        <w:t>面数量</w:t>
      </w:r>
      <w:proofErr w:type="gramEnd"/>
      <w:r>
        <w:rPr>
          <w:rFonts w:hint="eastAsia"/>
        </w:rPr>
        <w:t>的产品进行饰面层检验。</w:t>
      </w:r>
    </w:p>
    <w:p w:rsidR="008E29B3" w:rsidRDefault="00D63876">
      <w:pPr>
        <w:pStyle w:val="affffffffa"/>
      </w:pPr>
      <w:r>
        <w:rPr>
          <w:rFonts w:hint="eastAsia"/>
        </w:rPr>
        <w:t>从外观质量和尺寸偏差检验合格的产品中抽取如下数量进行其他项目检验：</w:t>
      </w:r>
    </w:p>
    <w:p w:rsidR="008E29B3" w:rsidRDefault="00D63876">
      <w:pPr>
        <w:pStyle w:val="af5"/>
        <w:numPr>
          <w:ilvl w:val="0"/>
          <w:numId w:val="33"/>
        </w:numPr>
      </w:pPr>
      <w:r>
        <w:rPr>
          <w:rFonts w:hint="eastAsia"/>
        </w:rPr>
        <w:t>强度：5 块；</w:t>
      </w:r>
    </w:p>
    <w:p w:rsidR="008E29B3" w:rsidRDefault="00D63876">
      <w:pPr>
        <w:pStyle w:val="af5"/>
      </w:pPr>
      <w:r>
        <w:rPr>
          <w:rFonts w:hint="eastAsia"/>
        </w:rPr>
        <w:t>透水系数：3 块；</w:t>
      </w:r>
    </w:p>
    <w:p w:rsidR="008E29B3" w:rsidRDefault="00D63876">
      <w:pPr>
        <w:pStyle w:val="af5"/>
      </w:pPr>
      <w:r>
        <w:rPr>
          <w:rFonts w:hint="eastAsia"/>
        </w:rPr>
        <w:t>抗冻性：10 块；</w:t>
      </w:r>
    </w:p>
    <w:p w:rsidR="008E29B3" w:rsidRDefault="00D63876">
      <w:pPr>
        <w:pStyle w:val="af5"/>
      </w:pPr>
      <w:r>
        <w:rPr>
          <w:rFonts w:hint="eastAsia"/>
        </w:rPr>
        <w:t>耐磨性：5 块；</w:t>
      </w:r>
    </w:p>
    <w:p w:rsidR="008E29B3" w:rsidRDefault="00D63876">
      <w:pPr>
        <w:pStyle w:val="af5"/>
      </w:pPr>
      <w:r>
        <w:rPr>
          <w:rFonts w:hint="eastAsia"/>
        </w:rPr>
        <w:t>防滑性：5 块。</w:t>
      </w:r>
    </w:p>
    <w:p w:rsidR="008E29B3" w:rsidRDefault="00D63876">
      <w:pPr>
        <w:pStyle w:val="affd"/>
        <w:spacing w:before="120" w:after="120"/>
      </w:pPr>
      <w:bookmarkStart w:id="157" w:name="_Toc203120075"/>
      <w:r>
        <w:t>判定规则</w:t>
      </w:r>
      <w:bookmarkEnd w:id="157"/>
    </w:p>
    <w:p w:rsidR="008E29B3" w:rsidRDefault="00D63876">
      <w:pPr>
        <w:pStyle w:val="affffffffa"/>
      </w:pPr>
      <w:r>
        <w:rPr>
          <w:rFonts w:hint="eastAsia"/>
        </w:rPr>
        <w:t>若单块试件的尺寸偏差和外观质量均符合6.1和6.2的要求时，判定该块产品的尺寸偏差和外观质量合格，否则判为不合格。</w:t>
      </w:r>
    </w:p>
    <w:p w:rsidR="008E29B3" w:rsidRDefault="00D63876">
      <w:pPr>
        <w:pStyle w:val="affffffffa"/>
      </w:pPr>
      <w:r>
        <w:rPr>
          <w:rFonts w:hint="eastAsia"/>
        </w:rPr>
        <w:t>若受检的同批试件尺寸偏差和外观质量不合格品数不大于2块时，判定该批产品的尺寸偏差和外观质量合格，否则判定为不合格。</w:t>
      </w:r>
    </w:p>
    <w:p w:rsidR="008E29B3" w:rsidRDefault="00D63876">
      <w:pPr>
        <w:pStyle w:val="affffffffa"/>
      </w:pPr>
      <w:r>
        <w:rPr>
          <w:rFonts w:hint="eastAsia"/>
        </w:rPr>
        <w:t>若受检的同批试件所有项目均符合第6章规定的要求时，判定该批产品合格，否则判定为不合格。</w:t>
      </w:r>
    </w:p>
    <w:p w:rsidR="008E29B3" w:rsidRDefault="00D63876">
      <w:pPr>
        <w:pStyle w:val="affc"/>
        <w:spacing w:before="240" w:after="240"/>
      </w:pPr>
      <w:bookmarkStart w:id="158" w:name="_Toc203120076"/>
      <w:bookmarkStart w:id="159" w:name="OLE_LINK92"/>
      <w:r>
        <w:rPr>
          <w:rFonts w:hint="eastAsia"/>
        </w:rPr>
        <w:t>包装、</w:t>
      </w:r>
      <w:r w:rsidRPr="00761EA0">
        <w:rPr>
          <w:rFonts w:hint="eastAsia"/>
        </w:rPr>
        <w:t>堆放</w:t>
      </w:r>
      <w:r>
        <w:rPr>
          <w:rFonts w:hint="eastAsia"/>
        </w:rPr>
        <w:t>和运输</w:t>
      </w:r>
      <w:bookmarkEnd w:id="158"/>
      <w:bookmarkEnd w:id="159"/>
    </w:p>
    <w:p w:rsidR="008E29B3" w:rsidRDefault="00D63876">
      <w:pPr>
        <w:pStyle w:val="affffffff7"/>
      </w:pPr>
      <w:r>
        <w:rPr>
          <w:rFonts w:hint="eastAsia"/>
        </w:rPr>
        <w:t>出厂产品应提供产品质量合格证书，内容包括：</w:t>
      </w:r>
    </w:p>
    <w:p w:rsidR="008E29B3" w:rsidRDefault="00D63876">
      <w:pPr>
        <w:pStyle w:val="af5"/>
        <w:numPr>
          <w:ilvl w:val="0"/>
          <w:numId w:val="34"/>
        </w:numPr>
      </w:pPr>
      <w:r>
        <w:rPr>
          <w:rFonts w:hint="eastAsia"/>
        </w:rPr>
        <w:t>厂名和商标；</w:t>
      </w:r>
    </w:p>
    <w:p w:rsidR="008E29B3" w:rsidRDefault="00D63876">
      <w:pPr>
        <w:pStyle w:val="af5"/>
        <w:numPr>
          <w:ilvl w:val="0"/>
          <w:numId w:val="34"/>
        </w:numPr>
      </w:pPr>
      <w:r>
        <w:rPr>
          <w:rFonts w:hint="eastAsia"/>
        </w:rPr>
        <w:t>合格证编号、生产和出厂日期；</w:t>
      </w:r>
    </w:p>
    <w:p w:rsidR="008E29B3" w:rsidRDefault="00D63876">
      <w:pPr>
        <w:pStyle w:val="af5"/>
        <w:numPr>
          <w:ilvl w:val="0"/>
          <w:numId w:val="34"/>
        </w:numPr>
      </w:pPr>
      <w:r>
        <w:rPr>
          <w:rFonts w:hint="eastAsia"/>
        </w:rPr>
        <w:t>产品标记；</w:t>
      </w:r>
    </w:p>
    <w:p w:rsidR="008E29B3" w:rsidRDefault="00D63876">
      <w:pPr>
        <w:pStyle w:val="af5"/>
        <w:numPr>
          <w:ilvl w:val="0"/>
          <w:numId w:val="34"/>
        </w:numPr>
      </w:pPr>
      <w:r>
        <w:rPr>
          <w:rFonts w:hint="eastAsia"/>
        </w:rPr>
        <w:t>出厂检验结果；</w:t>
      </w:r>
    </w:p>
    <w:p w:rsidR="008E29B3" w:rsidRDefault="00D63876">
      <w:pPr>
        <w:pStyle w:val="af5"/>
        <w:numPr>
          <w:ilvl w:val="0"/>
          <w:numId w:val="34"/>
        </w:numPr>
      </w:pPr>
      <w:r>
        <w:rPr>
          <w:rFonts w:hint="eastAsia"/>
        </w:rPr>
        <w:t>批量编号、产品类别和数量；</w:t>
      </w:r>
    </w:p>
    <w:p w:rsidR="008E29B3" w:rsidRDefault="00D63876">
      <w:pPr>
        <w:pStyle w:val="af5"/>
        <w:numPr>
          <w:ilvl w:val="0"/>
          <w:numId w:val="34"/>
        </w:numPr>
      </w:pPr>
      <w:r>
        <w:rPr>
          <w:rFonts w:hint="eastAsia"/>
        </w:rPr>
        <w:t>检验部门和检验人员签字盖章。</w:t>
      </w:r>
    </w:p>
    <w:p w:rsidR="008E29B3" w:rsidRDefault="00D63876">
      <w:pPr>
        <w:pStyle w:val="affffffff7"/>
      </w:pPr>
      <w:r>
        <w:rPr>
          <w:rFonts w:hint="eastAsia"/>
        </w:rPr>
        <w:t>产品应采取适当的保护措施进行包装，以防产品边角磕碰或表面划伤。</w:t>
      </w:r>
    </w:p>
    <w:p w:rsidR="008E29B3" w:rsidRDefault="00D63876">
      <w:pPr>
        <w:pStyle w:val="affffffff7"/>
      </w:pPr>
      <w:r>
        <w:rPr>
          <w:rFonts w:hint="eastAsia"/>
        </w:rPr>
        <w:t>产品应按产品标记分批堆放，不应混杂堆放。堆放期间，不应污损其饰面层。</w:t>
      </w:r>
    </w:p>
    <w:p w:rsidR="008E29B3" w:rsidRDefault="00D63876">
      <w:pPr>
        <w:pStyle w:val="affffffff7"/>
      </w:pPr>
      <w:r>
        <w:rPr>
          <w:rFonts w:hint="eastAsia"/>
        </w:rPr>
        <w:t>产品运输时应捆扎牢固，避免产品窜动、撞击；搬运时应轻拿轻放，严禁摔、扔或用翻斗车倾卸，以防破损。</w:t>
      </w:r>
    </w:p>
    <w:p w:rsidR="008E29B3" w:rsidRDefault="00D63876">
      <w:pPr>
        <w:pStyle w:val="affc"/>
        <w:spacing w:before="240" w:after="240"/>
      </w:pPr>
      <w:bookmarkStart w:id="160" w:name="_Toc203120077"/>
      <w:r>
        <w:t>质量承诺</w:t>
      </w:r>
      <w:bookmarkStart w:id="161" w:name="_GoBack"/>
      <w:bookmarkEnd w:id="160"/>
      <w:bookmarkEnd w:id="161"/>
    </w:p>
    <w:p w:rsidR="008E29B3" w:rsidRDefault="00D63876">
      <w:pPr>
        <w:pStyle w:val="affd"/>
        <w:spacing w:before="120" w:after="120"/>
        <w:rPr>
          <w:rFonts w:ascii="宋体" w:eastAsia="宋体"/>
        </w:rPr>
      </w:pPr>
      <w:bookmarkStart w:id="162" w:name="_Toc203120078"/>
      <w:r>
        <w:rPr>
          <w:rFonts w:ascii="宋体" w:eastAsia="宋体" w:hint="eastAsia"/>
        </w:rPr>
        <w:t>经厂商与用户确认产品与合同不符的，予以更换相同规格型号、工艺样式的产品；如服务方无法提供相同规格型号、工艺样式的产品，且顾客不愿意更换不同规格型号和样式的产品的，服务方应予以退货，按原价返还货款。</w:t>
      </w:r>
      <w:bookmarkEnd w:id="162"/>
    </w:p>
    <w:p w:rsidR="008E29B3" w:rsidRDefault="00D63876">
      <w:pPr>
        <w:pStyle w:val="affd"/>
        <w:spacing w:before="120" w:after="120"/>
        <w:rPr>
          <w:rFonts w:ascii="宋体" w:eastAsia="宋体"/>
        </w:rPr>
      </w:pPr>
      <w:bookmarkStart w:id="163" w:name="_Toc203120079"/>
      <w:r>
        <w:rPr>
          <w:rFonts w:ascii="宋体" w:eastAsia="宋体" w:hint="eastAsia"/>
        </w:rPr>
        <w:t>如因铺贴不当或外部不可抗拒的因素所造成的非质量问题导致产品损坏时，制造商宜提供铺贴技术指导。</w:t>
      </w:r>
      <w:bookmarkEnd w:id="163"/>
    </w:p>
    <w:p w:rsidR="008E29B3" w:rsidRDefault="00D63876">
      <w:pPr>
        <w:pStyle w:val="affd"/>
        <w:spacing w:before="120" w:after="120"/>
      </w:pPr>
      <w:bookmarkStart w:id="164" w:name="_Toc203120080"/>
      <w:r>
        <w:rPr>
          <w:rFonts w:ascii="宋体" w:eastAsia="宋体" w:hint="eastAsia"/>
        </w:rPr>
        <w:t>应在24 h内对客户诉求做出响应。</w:t>
      </w:r>
      <w:bookmarkEnd w:id="164"/>
    </w:p>
    <w:p w:rsidR="008E29B3" w:rsidRDefault="008E29B3">
      <w:pPr>
        <w:pStyle w:val="affffffff7"/>
        <w:numPr>
          <w:ilvl w:val="0"/>
          <w:numId w:val="0"/>
        </w:numPr>
        <w:sectPr w:rsidR="008E29B3">
          <w:pgSz w:w="11906" w:h="16838"/>
          <w:pgMar w:top="1928" w:right="1134" w:bottom="1134" w:left="1134" w:header="1418" w:footer="1134" w:gutter="284"/>
          <w:pgNumType w:start="1"/>
          <w:cols w:space="425"/>
          <w:formProt w:val="0"/>
          <w:docGrid w:linePitch="312"/>
        </w:sectPr>
      </w:pPr>
    </w:p>
    <w:p w:rsidR="008E29B3" w:rsidRDefault="008E29B3">
      <w:pPr>
        <w:pStyle w:val="af8"/>
        <w:rPr>
          <w:vanish w:val="0"/>
        </w:rPr>
      </w:pPr>
      <w:bookmarkStart w:id="165" w:name="BookMark5"/>
      <w:bookmarkEnd w:id="23"/>
    </w:p>
    <w:p w:rsidR="008E29B3" w:rsidRDefault="008E29B3">
      <w:pPr>
        <w:pStyle w:val="afe"/>
        <w:rPr>
          <w:vanish w:val="0"/>
        </w:rPr>
      </w:pPr>
    </w:p>
    <w:p w:rsidR="008E29B3" w:rsidRPr="00761EA0" w:rsidRDefault="00D63876">
      <w:pPr>
        <w:pStyle w:val="aff3"/>
        <w:spacing w:after="120"/>
      </w:pPr>
      <w:r>
        <w:br/>
      </w:r>
      <w:bookmarkStart w:id="166" w:name="_Toc203120081"/>
      <w:r w:rsidRPr="00761EA0">
        <w:rPr>
          <w:rFonts w:hint="eastAsia"/>
        </w:rPr>
        <w:t>（资料性）</w:t>
      </w:r>
      <w:r w:rsidRPr="00761EA0">
        <w:br/>
      </w:r>
      <w:r w:rsidRPr="00761EA0">
        <w:rPr>
          <w:rFonts w:hint="eastAsia"/>
        </w:rPr>
        <w:t>原材料成分及要求</w:t>
      </w:r>
      <w:bookmarkEnd w:id="166"/>
    </w:p>
    <w:p w:rsidR="008E29B3" w:rsidRDefault="00D63876">
      <w:pPr>
        <w:pStyle w:val="aff4"/>
        <w:spacing w:before="120" w:after="120"/>
      </w:pPr>
      <w:bookmarkStart w:id="167" w:name="_Toc203120082"/>
      <w:r>
        <w:rPr>
          <w:rFonts w:hint="eastAsia"/>
        </w:rPr>
        <w:t>成分</w:t>
      </w:r>
      <w:bookmarkEnd w:id="167"/>
    </w:p>
    <w:p w:rsidR="008E29B3" w:rsidRDefault="00D63876">
      <w:pPr>
        <w:pStyle w:val="affffe"/>
        <w:ind w:firstLine="420"/>
      </w:pPr>
      <w:bookmarkStart w:id="168" w:name="OLE_LINK78"/>
      <w:bookmarkStart w:id="169" w:name="OLE_LINK77"/>
      <w:r>
        <w:t>陶瓷透水砖（板）原材料</w:t>
      </w:r>
      <w:bookmarkStart w:id="170" w:name="OLE_LINK61"/>
      <w:bookmarkStart w:id="171" w:name="OLE_LINK62"/>
      <w:bookmarkEnd w:id="168"/>
      <w:bookmarkEnd w:id="169"/>
      <w:r>
        <w:t>的主要成分</w:t>
      </w:r>
      <w:r>
        <w:rPr>
          <w:rFonts w:hint="eastAsia"/>
        </w:rPr>
        <w:t>一般</w:t>
      </w:r>
      <w:bookmarkEnd w:id="170"/>
      <w:bookmarkEnd w:id="171"/>
      <w:r>
        <w:t>为</w:t>
      </w:r>
      <w:r>
        <w:rPr>
          <w:rFonts w:hint="eastAsia"/>
        </w:rPr>
        <w:t>废陶瓷片或废陶瓷砖粒、废陶瓷粉等</w:t>
      </w:r>
      <w:r>
        <w:t>，</w:t>
      </w:r>
      <w:r>
        <w:rPr>
          <w:rFonts w:hint="eastAsia"/>
        </w:rPr>
        <w:t>可</w:t>
      </w:r>
      <w:proofErr w:type="gramStart"/>
      <w:r>
        <w:t>添加</w:t>
      </w:r>
      <w:r>
        <w:rPr>
          <w:rFonts w:hint="eastAsia"/>
        </w:rPr>
        <w:t>高粘剂</w:t>
      </w:r>
      <w:proofErr w:type="gramEnd"/>
      <w:r>
        <w:rPr>
          <w:rFonts w:hint="eastAsia"/>
        </w:rPr>
        <w:t>、化工色料和助溶剂等外加剂。</w:t>
      </w:r>
    </w:p>
    <w:p w:rsidR="008E29B3" w:rsidRDefault="00D63876">
      <w:pPr>
        <w:pStyle w:val="aff4"/>
        <w:spacing w:before="120" w:after="120"/>
      </w:pPr>
      <w:bookmarkStart w:id="172" w:name="_Toc203120083"/>
      <w:r>
        <w:rPr>
          <w:rFonts w:hint="eastAsia"/>
        </w:rPr>
        <w:t>要求</w:t>
      </w:r>
      <w:bookmarkEnd w:id="172"/>
    </w:p>
    <w:p w:rsidR="008E29B3" w:rsidRDefault="00D63876">
      <w:pPr>
        <w:pStyle w:val="affffe"/>
        <w:ind w:firstLine="420"/>
      </w:pPr>
      <w:r>
        <w:rPr>
          <w:rFonts w:hint="eastAsia"/>
        </w:rPr>
        <w:t>原材料成分的要求可参考表A.1。</w:t>
      </w:r>
    </w:p>
    <w:p w:rsidR="008E29B3" w:rsidRDefault="00D63876">
      <w:pPr>
        <w:pStyle w:val="aff"/>
        <w:spacing w:before="120" w:after="120"/>
      </w:pPr>
      <w:r>
        <w:t>原材料成分</w:t>
      </w:r>
      <w:r>
        <w:rPr>
          <w:rFonts w:hint="eastAsia"/>
        </w:rPr>
        <w:t>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6485"/>
      </w:tblGrid>
      <w:tr w:rsidR="008E29B3">
        <w:trPr>
          <w:jc w:val="center"/>
        </w:trPr>
        <w:tc>
          <w:tcPr>
            <w:tcW w:w="3085" w:type="dxa"/>
            <w:tcBorders>
              <w:top w:val="single" w:sz="12" w:space="0" w:color="auto"/>
              <w:bottom w:val="single" w:sz="12" w:space="0" w:color="auto"/>
            </w:tcBorders>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原材料</w:t>
            </w:r>
          </w:p>
        </w:tc>
        <w:tc>
          <w:tcPr>
            <w:tcW w:w="6485" w:type="dxa"/>
            <w:tcBorders>
              <w:top w:val="single" w:sz="12" w:space="0" w:color="auto"/>
              <w:bottom w:val="single" w:sz="12" w:space="0" w:color="auto"/>
            </w:tcBorders>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技术要求</w:t>
            </w:r>
          </w:p>
        </w:tc>
      </w:tr>
      <w:tr w:rsidR="008E29B3">
        <w:trPr>
          <w:jc w:val="center"/>
        </w:trPr>
        <w:tc>
          <w:tcPr>
            <w:tcW w:w="3085" w:type="dxa"/>
            <w:tcBorders>
              <w:top w:val="single" w:sz="12" w:space="0" w:color="auto"/>
            </w:tcBorders>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废陶瓷片或废</w:t>
            </w:r>
            <w:proofErr w:type="gramStart"/>
            <w:r>
              <w:rPr>
                <w:rFonts w:ascii="宋体" w:hAnsi="Times New Roman" w:hint="eastAsia"/>
                <w:kern w:val="0"/>
                <w:szCs w:val="20"/>
                <w:lang w:bidi="ar"/>
              </w:rPr>
              <w:t>陶瓷砖粒</w:t>
            </w:r>
            <w:proofErr w:type="gramEnd"/>
          </w:p>
        </w:tc>
        <w:tc>
          <w:tcPr>
            <w:tcW w:w="6485" w:type="dxa"/>
            <w:tcBorders>
              <w:top w:val="single" w:sz="12" w:space="0" w:color="auto"/>
            </w:tcBorders>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6 目筛余＜1%</w:t>
            </w:r>
          </w:p>
        </w:tc>
      </w:tr>
      <w:tr w:rsidR="008E29B3">
        <w:trPr>
          <w:jc w:val="center"/>
        </w:trPr>
        <w:tc>
          <w:tcPr>
            <w:tcW w:w="3085" w:type="dxa"/>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废陶瓷粉料</w:t>
            </w:r>
          </w:p>
        </w:tc>
        <w:tc>
          <w:tcPr>
            <w:tcW w:w="6485" w:type="dxa"/>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kern w:val="0"/>
                <w:szCs w:val="20"/>
                <w:lang w:bidi="ar"/>
              </w:rPr>
              <w:t xml:space="preserve">250 </w:t>
            </w:r>
            <w:r>
              <w:rPr>
                <w:rFonts w:ascii="宋体" w:hAnsi="Times New Roman" w:hint="eastAsia"/>
                <w:kern w:val="0"/>
                <w:szCs w:val="20"/>
                <w:lang w:bidi="ar"/>
              </w:rPr>
              <w:t>目筛余＜</w:t>
            </w:r>
            <w:r>
              <w:rPr>
                <w:rFonts w:ascii="宋体" w:hAnsi="Times New Roman"/>
                <w:kern w:val="0"/>
                <w:szCs w:val="20"/>
                <w:lang w:bidi="ar"/>
              </w:rPr>
              <w:t>1%</w:t>
            </w:r>
          </w:p>
        </w:tc>
      </w:tr>
      <w:tr w:rsidR="008E29B3">
        <w:trPr>
          <w:jc w:val="center"/>
        </w:trPr>
        <w:tc>
          <w:tcPr>
            <w:tcW w:w="3085" w:type="dxa"/>
          </w:tcPr>
          <w:p w:rsidR="008E29B3" w:rsidRDefault="00D63876">
            <w:pPr>
              <w:widowControl/>
              <w:autoSpaceDE w:val="0"/>
              <w:autoSpaceDN w:val="0"/>
              <w:adjustRightInd/>
              <w:spacing w:line="240" w:lineRule="auto"/>
              <w:jc w:val="center"/>
              <w:rPr>
                <w:rFonts w:ascii="宋体" w:hAnsi="Times New Roman"/>
                <w:kern w:val="0"/>
                <w:szCs w:val="20"/>
                <w:lang w:bidi="ar"/>
              </w:rPr>
            </w:pPr>
            <w:proofErr w:type="gramStart"/>
            <w:r>
              <w:rPr>
                <w:rFonts w:ascii="宋体" w:hAnsi="Times New Roman" w:hint="eastAsia"/>
                <w:kern w:val="0"/>
                <w:szCs w:val="20"/>
                <w:lang w:bidi="ar"/>
              </w:rPr>
              <w:t>高粘剂</w:t>
            </w:r>
            <w:proofErr w:type="gramEnd"/>
          </w:p>
        </w:tc>
        <w:tc>
          <w:tcPr>
            <w:tcW w:w="6485" w:type="dxa"/>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水分≤</w:t>
            </w:r>
            <w:r>
              <w:rPr>
                <w:rFonts w:ascii="宋体" w:hAnsi="Times New Roman"/>
                <w:kern w:val="0"/>
                <w:szCs w:val="20"/>
                <w:lang w:bidi="ar"/>
              </w:rPr>
              <w:t>15%</w:t>
            </w:r>
            <w:r>
              <w:rPr>
                <w:rFonts w:ascii="宋体" w:hAnsi="Times New Roman" w:hint="eastAsia"/>
                <w:kern w:val="0"/>
                <w:szCs w:val="20"/>
                <w:lang w:bidi="ar"/>
              </w:rPr>
              <w:t>，粘度≥</w:t>
            </w:r>
            <w:r>
              <w:rPr>
                <w:rFonts w:ascii="宋体" w:hAnsi="Times New Roman"/>
                <w:kern w:val="0"/>
                <w:szCs w:val="20"/>
                <w:lang w:bidi="ar"/>
              </w:rPr>
              <w:t xml:space="preserve">500 </w:t>
            </w:r>
            <w:r>
              <w:rPr>
                <w:rFonts w:ascii="宋体" w:hAnsi="Times New Roman" w:hint="eastAsia"/>
                <w:kern w:val="0"/>
                <w:szCs w:val="20"/>
                <w:lang w:bidi="ar"/>
              </w:rPr>
              <w:t>mP</w:t>
            </w:r>
            <w:r>
              <w:rPr>
                <w:rFonts w:ascii="宋体" w:hAnsi="Times New Roman"/>
                <w:kern w:val="0"/>
                <w:szCs w:val="20"/>
                <w:lang w:bidi="ar"/>
              </w:rPr>
              <w:t>a</w:t>
            </w:r>
            <w:r>
              <w:rPr>
                <w:rFonts w:ascii="宋体" w:hAnsi="宋体" w:hint="eastAsia"/>
                <w:kern w:val="0"/>
                <w:szCs w:val="20"/>
                <w:lang w:bidi="ar"/>
              </w:rPr>
              <w:t>·</w:t>
            </w:r>
            <w:r>
              <w:rPr>
                <w:rFonts w:ascii="宋体" w:hAnsi="Times New Roman"/>
                <w:kern w:val="0"/>
                <w:szCs w:val="20"/>
                <w:lang w:bidi="ar"/>
              </w:rPr>
              <w:t>s</w:t>
            </w:r>
            <w:r>
              <w:rPr>
                <w:rFonts w:ascii="宋体" w:hAnsi="Times New Roman" w:hint="eastAsia"/>
                <w:kern w:val="0"/>
                <w:szCs w:val="20"/>
                <w:lang w:bidi="ar"/>
              </w:rPr>
              <w:t>，</w:t>
            </w:r>
            <w:r>
              <w:rPr>
                <w:rFonts w:ascii="宋体" w:hAnsi="Times New Roman"/>
                <w:kern w:val="0"/>
                <w:szCs w:val="20"/>
                <w:lang w:bidi="ar"/>
              </w:rPr>
              <w:t xml:space="preserve">250 </w:t>
            </w:r>
            <w:r>
              <w:rPr>
                <w:rFonts w:ascii="宋体" w:hAnsi="Times New Roman" w:hint="eastAsia"/>
                <w:kern w:val="0"/>
                <w:szCs w:val="20"/>
                <w:lang w:bidi="ar"/>
              </w:rPr>
              <w:t>目筛余＜</w:t>
            </w:r>
            <w:r>
              <w:rPr>
                <w:rFonts w:ascii="宋体" w:hAnsi="Times New Roman"/>
                <w:kern w:val="0"/>
                <w:szCs w:val="20"/>
                <w:lang w:bidi="ar"/>
              </w:rPr>
              <w:t>1%</w:t>
            </w:r>
            <w:r>
              <w:rPr>
                <w:rFonts w:ascii="宋体" w:hAnsi="Times New Roman" w:hint="eastAsia"/>
                <w:kern w:val="0"/>
                <w:szCs w:val="20"/>
                <w:lang w:bidi="ar"/>
              </w:rPr>
              <w:t>，白度≥</w:t>
            </w:r>
            <w:r>
              <w:rPr>
                <w:rFonts w:ascii="宋体" w:hAnsi="Times New Roman"/>
                <w:kern w:val="0"/>
                <w:szCs w:val="20"/>
                <w:lang w:bidi="ar"/>
              </w:rPr>
              <w:t>7</w:t>
            </w:r>
          </w:p>
        </w:tc>
      </w:tr>
      <w:tr w:rsidR="008E29B3">
        <w:trPr>
          <w:jc w:val="center"/>
        </w:trPr>
        <w:tc>
          <w:tcPr>
            <w:tcW w:w="3085" w:type="dxa"/>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化工色料</w:t>
            </w:r>
          </w:p>
        </w:tc>
        <w:tc>
          <w:tcPr>
            <w:tcW w:w="6485" w:type="dxa"/>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kern w:val="0"/>
                <w:szCs w:val="20"/>
                <w:lang w:bidi="ar"/>
              </w:rPr>
              <w:t xml:space="preserve">325 </w:t>
            </w:r>
            <w:r>
              <w:rPr>
                <w:rFonts w:ascii="宋体" w:hAnsi="Times New Roman" w:hint="eastAsia"/>
                <w:kern w:val="0"/>
                <w:szCs w:val="20"/>
                <w:lang w:bidi="ar"/>
              </w:rPr>
              <w:t>目筛余＜</w:t>
            </w:r>
            <w:r>
              <w:rPr>
                <w:rFonts w:ascii="宋体" w:hAnsi="Times New Roman"/>
                <w:kern w:val="0"/>
                <w:szCs w:val="20"/>
                <w:lang w:bidi="ar"/>
              </w:rPr>
              <w:t>1%</w:t>
            </w:r>
          </w:p>
        </w:tc>
      </w:tr>
      <w:tr w:rsidR="008E29B3">
        <w:trPr>
          <w:jc w:val="center"/>
        </w:trPr>
        <w:tc>
          <w:tcPr>
            <w:tcW w:w="3085" w:type="dxa"/>
            <w:tcBorders>
              <w:bottom w:val="single" w:sz="12" w:space="0" w:color="auto"/>
            </w:tcBorders>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hint="eastAsia"/>
                <w:kern w:val="0"/>
                <w:szCs w:val="20"/>
                <w:lang w:bidi="ar"/>
              </w:rPr>
              <w:t>助溶剂</w:t>
            </w:r>
          </w:p>
        </w:tc>
        <w:tc>
          <w:tcPr>
            <w:tcW w:w="6485" w:type="dxa"/>
            <w:tcBorders>
              <w:bottom w:val="single" w:sz="12" w:space="0" w:color="auto"/>
            </w:tcBorders>
          </w:tcPr>
          <w:p w:rsidR="008E29B3" w:rsidRDefault="00D63876">
            <w:pPr>
              <w:widowControl/>
              <w:autoSpaceDE w:val="0"/>
              <w:autoSpaceDN w:val="0"/>
              <w:adjustRightInd/>
              <w:spacing w:line="240" w:lineRule="auto"/>
              <w:jc w:val="center"/>
              <w:rPr>
                <w:rFonts w:ascii="宋体" w:hAnsi="Times New Roman"/>
                <w:kern w:val="0"/>
                <w:szCs w:val="20"/>
                <w:lang w:bidi="ar"/>
              </w:rPr>
            </w:pPr>
            <w:r>
              <w:rPr>
                <w:rFonts w:ascii="宋体" w:hAnsi="Times New Roman"/>
                <w:kern w:val="0"/>
                <w:szCs w:val="20"/>
                <w:lang w:bidi="ar"/>
              </w:rPr>
              <w:t xml:space="preserve">250 </w:t>
            </w:r>
            <w:bookmarkStart w:id="173" w:name="OLE_LINK58"/>
            <w:bookmarkStart w:id="174" w:name="OLE_LINK65"/>
            <w:r>
              <w:rPr>
                <w:rFonts w:ascii="宋体" w:hAnsi="Times New Roman" w:hint="eastAsia"/>
                <w:kern w:val="0"/>
                <w:szCs w:val="20"/>
                <w:lang w:bidi="ar"/>
              </w:rPr>
              <w:t>目筛余＜</w:t>
            </w:r>
            <w:bookmarkEnd w:id="173"/>
            <w:bookmarkEnd w:id="174"/>
            <w:r>
              <w:rPr>
                <w:rFonts w:ascii="宋体" w:hAnsi="Times New Roman"/>
                <w:kern w:val="0"/>
                <w:szCs w:val="20"/>
                <w:lang w:bidi="ar"/>
              </w:rPr>
              <w:t>1%</w:t>
            </w:r>
          </w:p>
        </w:tc>
      </w:tr>
    </w:tbl>
    <w:p w:rsidR="008E29B3" w:rsidRDefault="008E29B3">
      <w:pPr>
        <w:pStyle w:val="affffe"/>
        <w:ind w:firstLine="420"/>
      </w:pPr>
    </w:p>
    <w:p w:rsidR="008E29B3" w:rsidRDefault="008E29B3">
      <w:pPr>
        <w:pStyle w:val="affffe"/>
        <w:ind w:firstLine="420"/>
      </w:pPr>
    </w:p>
    <w:p w:rsidR="008E29B3" w:rsidRDefault="008E29B3">
      <w:pPr>
        <w:pStyle w:val="affffe"/>
        <w:ind w:firstLine="420"/>
        <w:sectPr w:rsidR="008E29B3">
          <w:pgSz w:w="11906" w:h="16838"/>
          <w:pgMar w:top="1928" w:right="1134" w:bottom="1134" w:left="1134" w:header="1418" w:footer="1134" w:gutter="284"/>
          <w:cols w:space="425"/>
          <w:formProt w:val="0"/>
          <w:docGrid w:linePitch="312"/>
        </w:sectPr>
      </w:pPr>
    </w:p>
    <w:p w:rsidR="008E29B3" w:rsidRDefault="008E29B3">
      <w:pPr>
        <w:pStyle w:val="af8"/>
        <w:rPr>
          <w:vanish w:val="0"/>
        </w:rPr>
      </w:pPr>
    </w:p>
    <w:p w:rsidR="008E29B3" w:rsidRDefault="008E29B3">
      <w:pPr>
        <w:pStyle w:val="afe"/>
        <w:rPr>
          <w:vanish w:val="0"/>
        </w:rPr>
      </w:pPr>
    </w:p>
    <w:p w:rsidR="008E29B3" w:rsidRDefault="00D63876">
      <w:pPr>
        <w:pStyle w:val="aff3"/>
        <w:spacing w:after="120"/>
      </w:pPr>
      <w:r>
        <w:br/>
      </w:r>
      <w:bookmarkStart w:id="175" w:name="_Toc203120084"/>
      <w:r w:rsidRPr="00953FF8">
        <w:rPr>
          <w:rFonts w:hint="eastAsia"/>
        </w:rPr>
        <w:t>（规范性）</w:t>
      </w:r>
      <w:r w:rsidRPr="00953FF8">
        <w:br/>
      </w:r>
      <w:r w:rsidRPr="00953FF8">
        <w:rPr>
          <w:rFonts w:hint="eastAsia"/>
        </w:rPr>
        <w:t>抗冻试验：</w:t>
      </w:r>
      <w:proofErr w:type="gramStart"/>
      <w:r w:rsidRPr="00953FF8">
        <w:rPr>
          <w:rFonts w:hint="eastAsia"/>
        </w:rPr>
        <w:t>气冻水融法</w:t>
      </w:r>
      <w:bookmarkEnd w:id="175"/>
      <w:proofErr w:type="gramEnd"/>
    </w:p>
    <w:p w:rsidR="008E29B3" w:rsidRDefault="00D63876">
      <w:pPr>
        <w:pStyle w:val="aff4"/>
        <w:spacing w:before="120" w:after="120"/>
      </w:pPr>
      <w:bookmarkStart w:id="176" w:name="_Toc203120085"/>
      <w:r>
        <w:t>仪器设备</w:t>
      </w:r>
      <w:bookmarkEnd w:id="176"/>
    </w:p>
    <w:p w:rsidR="008E29B3" w:rsidRDefault="00D63876">
      <w:pPr>
        <w:pStyle w:val="affffffffff2"/>
      </w:pPr>
      <w:r>
        <w:rPr>
          <w:rFonts w:hint="eastAsia"/>
        </w:rPr>
        <w:t>冻融试验箱或低温冰箱，在满载运转的条件下，冷冻期间箱内空气温度应能保持在（-</w:t>
      </w:r>
      <w:bookmarkStart w:id="177" w:name="OLE_LINK8"/>
      <w:bookmarkStart w:id="178" w:name="OLE_LINK9"/>
      <w:r>
        <w:rPr>
          <w:rFonts w:hint="eastAsia"/>
        </w:rPr>
        <w:t>20</w:t>
      </w:r>
      <w:bookmarkStart w:id="179" w:name="OLE_LINK21"/>
      <w:bookmarkStart w:id="180" w:name="OLE_LINK22"/>
      <w:r>
        <w:rPr>
          <w:rFonts w:hAnsi="宋体" w:hint="eastAsia"/>
        </w:rPr>
        <w:t>～</w:t>
      </w:r>
      <w:bookmarkEnd w:id="179"/>
      <w:bookmarkEnd w:id="180"/>
      <w:r>
        <w:rPr>
          <w:rFonts w:hint="eastAsia"/>
        </w:rPr>
        <w:t>-18</w:t>
      </w:r>
      <w:bookmarkEnd w:id="177"/>
      <w:bookmarkEnd w:id="178"/>
      <w:r>
        <w:rPr>
          <w:rFonts w:hint="eastAsia"/>
        </w:rPr>
        <w:t>）℃范围内，各点温度极差应不超过2 ℃。</w:t>
      </w:r>
    </w:p>
    <w:p w:rsidR="008E29B3" w:rsidRDefault="00D63876">
      <w:pPr>
        <w:pStyle w:val="affffffffff2"/>
      </w:pPr>
      <w:r>
        <w:rPr>
          <w:rFonts w:hint="eastAsia"/>
        </w:rPr>
        <w:t>压力试验机或万能试验机，示值相对误差应不超过±1%，其量程选择应能使试件的预期破坏荷载落在满量程的20%～80%之间。试验机的上、下压板应有一端为球铰支座，可随意转动。压板尺寸应大于试件的受压面尺寸。</w:t>
      </w:r>
    </w:p>
    <w:p w:rsidR="008E29B3" w:rsidRDefault="00D63876">
      <w:pPr>
        <w:pStyle w:val="affffffffff2"/>
      </w:pPr>
      <w:r>
        <w:rPr>
          <w:rFonts w:hint="eastAsia"/>
        </w:rPr>
        <w:t>钢直尺，分度值为1 mm。</w:t>
      </w:r>
    </w:p>
    <w:p w:rsidR="008E29B3" w:rsidRDefault="00D63876">
      <w:pPr>
        <w:pStyle w:val="affffffffff2"/>
      </w:pPr>
      <w:r>
        <w:rPr>
          <w:rFonts w:hint="eastAsia"/>
        </w:rPr>
        <w:t>恒温水池或水箱，最小容积应能浸泡一组试件。</w:t>
      </w:r>
    </w:p>
    <w:p w:rsidR="008E29B3" w:rsidRDefault="00D63876">
      <w:pPr>
        <w:pStyle w:val="affffffffff2"/>
      </w:pPr>
      <w:r>
        <w:rPr>
          <w:rFonts w:hint="eastAsia"/>
        </w:rPr>
        <w:t>温度计，分度值为0.5 ℃。</w:t>
      </w:r>
    </w:p>
    <w:p w:rsidR="008E29B3" w:rsidRDefault="00D63876">
      <w:pPr>
        <w:pStyle w:val="affffffffff2"/>
      </w:pPr>
      <w:r>
        <w:rPr>
          <w:rFonts w:hint="eastAsia"/>
        </w:rPr>
        <w:t>计时器，分度值为0.1 s。</w:t>
      </w:r>
    </w:p>
    <w:p w:rsidR="008E29B3" w:rsidRDefault="00D63876">
      <w:pPr>
        <w:pStyle w:val="affffffffff2"/>
      </w:pPr>
      <w:r>
        <w:rPr>
          <w:rFonts w:hint="eastAsia"/>
        </w:rPr>
        <w:t>其他：格栅、毛刷、钢丝网架等。</w:t>
      </w:r>
    </w:p>
    <w:p w:rsidR="008E29B3" w:rsidRDefault="00D63876">
      <w:pPr>
        <w:pStyle w:val="aff4"/>
        <w:spacing w:before="120" w:after="120"/>
      </w:pPr>
      <w:bookmarkStart w:id="181" w:name="_Toc203120086"/>
      <w:r>
        <w:t>试件</w:t>
      </w:r>
      <w:bookmarkEnd w:id="181"/>
    </w:p>
    <w:p w:rsidR="008E29B3" w:rsidRDefault="00D63876">
      <w:pPr>
        <w:pStyle w:val="affffe"/>
        <w:ind w:firstLine="420"/>
      </w:pPr>
      <w:r>
        <w:rPr>
          <w:rFonts w:hint="eastAsia"/>
        </w:rPr>
        <w:t>试件数量共 10 块，分为两组，一组为冻融试件，另一组为对比试件，每组试件数量为 5 块。</w:t>
      </w:r>
    </w:p>
    <w:p w:rsidR="008E29B3" w:rsidRDefault="00D63876">
      <w:pPr>
        <w:pStyle w:val="aff4"/>
        <w:spacing w:before="120" w:after="120"/>
      </w:pPr>
      <w:bookmarkStart w:id="182" w:name="_Toc203120087"/>
      <w:r>
        <w:t>试验步骤</w:t>
      </w:r>
      <w:bookmarkEnd w:id="182"/>
    </w:p>
    <w:p w:rsidR="008E29B3" w:rsidRDefault="00D63876">
      <w:pPr>
        <w:pStyle w:val="affffffffff2"/>
      </w:pPr>
      <w:r>
        <w:rPr>
          <w:rFonts w:hint="eastAsia"/>
        </w:rPr>
        <w:t>将冻融试件放置在恒温水池或水箱底部的格栅上，试件距周边及试件间距应不小于25 mm。然后加入温度为（20±2）℃的水，水面应高出试件顶面25 mm以上，保持96 h。另外一组对比试件在温度（20±5）摄氏度，相对湿度（50±15）%的标准试验环境中放置。</w:t>
      </w:r>
    </w:p>
    <w:p w:rsidR="008E29B3" w:rsidRDefault="00D63876">
      <w:pPr>
        <w:pStyle w:val="aff5"/>
        <w:spacing w:beforeLines="0" w:before="0" w:afterLines="0" w:after="0"/>
        <w:rPr>
          <w:rFonts w:ascii="宋体" w:eastAsia="宋体"/>
        </w:rPr>
      </w:pPr>
      <w:r>
        <w:rPr>
          <w:rFonts w:ascii="宋体" w:eastAsia="宋体" w:hint="eastAsia"/>
        </w:rPr>
        <w:t>从水中取出冻融试件，放在钢丝网架上滴水5 min，再用拧干的湿布拭去表面的水分，在2 min内立即称量每个试件饱和面</w:t>
      </w:r>
      <w:proofErr w:type="gramStart"/>
      <w:r>
        <w:rPr>
          <w:rFonts w:ascii="宋体" w:eastAsia="宋体" w:hint="eastAsia"/>
        </w:rPr>
        <w:t>干状态</w:t>
      </w:r>
      <w:proofErr w:type="gramEnd"/>
      <w:r>
        <w:rPr>
          <w:rFonts w:ascii="宋体" w:eastAsia="宋体" w:hint="eastAsia"/>
        </w:rPr>
        <w:t>的质量</w:t>
      </w:r>
      <w:r>
        <w:rPr>
          <w:rFonts w:ascii="宋体" w:eastAsia="宋体" w:hint="eastAsia"/>
          <w:i/>
        </w:rPr>
        <w:t>m</w:t>
      </w:r>
      <w:r>
        <w:rPr>
          <w:rFonts w:ascii="宋体" w:eastAsia="宋体" w:hint="eastAsia"/>
          <w:vertAlign w:val="subscript"/>
        </w:rPr>
        <w:t>1</w:t>
      </w:r>
      <w:r>
        <w:rPr>
          <w:rFonts w:ascii="宋体" w:eastAsia="宋体" w:hint="eastAsia"/>
        </w:rPr>
        <w:t>，读数至1 g。</w:t>
      </w:r>
    </w:p>
    <w:p w:rsidR="008E29B3" w:rsidRDefault="00D63876">
      <w:pPr>
        <w:pStyle w:val="affffffffff2"/>
      </w:pPr>
      <w:r>
        <w:rPr>
          <w:rFonts w:hint="eastAsia"/>
        </w:rPr>
        <w:t>将冻融试件放置在冻融试验箱或低温冰箱中的格栅上，冻融试件与格栅的接触面积应不超过试件底面的1/5。试件距周边及试件间距应不小于50 mm。在（</w:t>
      </w:r>
      <w:r>
        <w:t>1.5</w:t>
      </w:r>
      <w:r>
        <w:rPr>
          <w:rFonts w:hAnsi="宋体" w:hint="eastAsia"/>
        </w:rPr>
        <w:t>～</w:t>
      </w:r>
      <w:r>
        <w:t>2.0</w:t>
      </w:r>
      <w:r>
        <w:rPr>
          <w:rFonts w:hint="eastAsia"/>
        </w:rPr>
        <w:t>）</w:t>
      </w:r>
      <w:r>
        <w:t>h之内</w:t>
      </w:r>
      <w:r>
        <w:rPr>
          <w:rFonts w:hint="eastAsia"/>
        </w:rPr>
        <w:t>使冻融试验箱或低温冰箱内温度降至</w:t>
      </w:r>
      <w:r>
        <w:t>-18</w:t>
      </w:r>
      <w:r>
        <w:rPr>
          <w:rFonts w:hint="eastAsia"/>
        </w:rPr>
        <w:t xml:space="preserve"> ℃时开始计算，且冷冻期间温度应保持在（</w:t>
      </w:r>
      <w:r>
        <w:t>-20</w:t>
      </w:r>
      <w:r>
        <w:rPr>
          <w:rFonts w:hAnsi="宋体" w:hint="eastAsia"/>
        </w:rPr>
        <w:t>～</w:t>
      </w:r>
      <w:r>
        <w:t>-18</w:t>
      </w:r>
      <w:r>
        <w:rPr>
          <w:rFonts w:hint="eastAsia"/>
        </w:rPr>
        <w:t>）℃。冷冻4 h后，立即加入温度为（</w:t>
      </w:r>
      <w:r>
        <w:t>18</w:t>
      </w:r>
      <w:r>
        <w:rPr>
          <w:rFonts w:hint="eastAsia"/>
        </w:rPr>
        <w:t>～</w:t>
      </w:r>
      <w:r>
        <w:t>20</w:t>
      </w:r>
      <w:r>
        <w:rPr>
          <w:rFonts w:hint="eastAsia"/>
        </w:rPr>
        <w:t>）℃的水，加水时间不超过10 min，且水面应高出试件顶面25 mm以上，使试件转入融化状态。融化期间应确保在</w:t>
      </w:r>
      <w:r>
        <w:t>30</w:t>
      </w:r>
      <w:r>
        <w:rPr>
          <w:rFonts w:hint="eastAsia"/>
        </w:rPr>
        <w:t xml:space="preserve"> </w:t>
      </w:r>
      <w:r>
        <w:t>min</w:t>
      </w:r>
      <w:r>
        <w:rPr>
          <w:rFonts w:hint="eastAsia"/>
        </w:rPr>
        <w:t>内水温不低于</w:t>
      </w:r>
      <w:r>
        <w:t>10</w:t>
      </w:r>
      <w:r>
        <w:rPr>
          <w:rFonts w:hint="eastAsia"/>
        </w:rPr>
        <w:t xml:space="preserve"> ℃，且在</w:t>
      </w:r>
      <w:r>
        <w:t>30</w:t>
      </w:r>
      <w:r>
        <w:rPr>
          <w:rFonts w:hint="eastAsia"/>
        </w:rPr>
        <w:t xml:space="preserve"> </w:t>
      </w:r>
      <w:r>
        <w:t>min</w:t>
      </w:r>
      <w:r>
        <w:rPr>
          <w:rFonts w:hint="eastAsia"/>
        </w:rPr>
        <w:t>后水温保持在</w:t>
      </w:r>
      <w:r>
        <w:t>(18</w:t>
      </w:r>
      <w:r>
        <w:rPr>
          <w:rFonts w:hAnsi="宋体" w:hint="eastAsia"/>
        </w:rPr>
        <w:t>～</w:t>
      </w:r>
      <w:r>
        <w:t>20)</w:t>
      </w:r>
      <w:r>
        <w:rPr>
          <w:rFonts w:hint="eastAsia"/>
        </w:rPr>
        <w:t>℃。融化时间应不少于</w:t>
      </w:r>
      <w:r>
        <w:t>4</w:t>
      </w:r>
      <w:r>
        <w:rPr>
          <w:rFonts w:hint="eastAsia"/>
        </w:rPr>
        <w:t xml:space="preserve"> </w:t>
      </w:r>
      <w:r>
        <w:t>h</w:t>
      </w:r>
      <w:r>
        <w:rPr>
          <w:rFonts w:hint="eastAsia"/>
        </w:rPr>
        <w:t>。这样一个冷冻和融化的过程即为一个冻融循环。</w:t>
      </w:r>
    </w:p>
    <w:p w:rsidR="008E29B3" w:rsidRDefault="00D63876">
      <w:pPr>
        <w:pStyle w:val="aff5"/>
        <w:spacing w:beforeLines="0" w:before="0" w:afterLines="0" w:after="0"/>
        <w:rPr>
          <w:rFonts w:ascii="宋体" w:eastAsia="宋体"/>
        </w:rPr>
      </w:pPr>
      <w:r>
        <w:rPr>
          <w:rFonts w:ascii="宋体" w:eastAsia="宋体" w:hint="eastAsia"/>
        </w:rPr>
        <w:t>每经 5 次冻融循环后检查 1 次试件的破坏情况，如开裂、缺棱、掉角、剥落等，并</w:t>
      </w:r>
      <w:proofErr w:type="gramStart"/>
      <w:r>
        <w:rPr>
          <w:rFonts w:ascii="宋体" w:eastAsia="宋体" w:hint="eastAsia"/>
        </w:rPr>
        <w:t>作出</w:t>
      </w:r>
      <w:proofErr w:type="gramEnd"/>
      <w:r>
        <w:rPr>
          <w:rFonts w:ascii="宋体" w:eastAsia="宋体" w:hint="eastAsia"/>
        </w:rPr>
        <w:t>记录。</w:t>
      </w:r>
    </w:p>
    <w:p w:rsidR="008E29B3" w:rsidRDefault="00D63876">
      <w:pPr>
        <w:pStyle w:val="aff5"/>
        <w:spacing w:beforeLines="0" w:before="0" w:afterLines="0" w:after="0"/>
        <w:rPr>
          <w:rFonts w:ascii="宋体" w:eastAsia="宋体"/>
        </w:rPr>
      </w:pPr>
      <w:r>
        <w:rPr>
          <w:rFonts w:ascii="宋体" w:eastAsia="宋体" w:hint="eastAsia"/>
        </w:rPr>
        <w:t>在完成规定次数的冻融循环后，将试件从水中取出后，立即用毛刷清除表面已剥落的碎片，再按B.3.2的方法称量每块冻融试件的饱和面</w:t>
      </w:r>
      <w:proofErr w:type="gramStart"/>
      <w:r>
        <w:rPr>
          <w:rFonts w:ascii="宋体" w:eastAsia="宋体" w:hint="eastAsia"/>
        </w:rPr>
        <w:t>干状态</w:t>
      </w:r>
      <w:proofErr w:type="gramEnd"/>
      <w:r>
        <w:rPr>
          <w:rFonts w:ascii="宋体" w:eastAsia="宋体" w:hint="eastAsia"/>
        </w:rPr>
        <w:t>的质量</w:t>
      </w:r>
      <w:r>
        <w:rPr>
          <w:rFonts w:ascii="宋体" w:eastAsia="宋体" w:hint="eastAsia"/>
          <w:i/>
        </w:rPr>
        <w:t>m</w:t>
      </w:r>
      <w:r>
        <w:rPr>
          <w:rFonts w:ascii="宋体" w:eastAsia="宋体" w:hint="eastAsia"/>
          <w:vertAlign w:val="subscript"/>
        </w:rPr>
        <w:t>2</w:t>
      </w:r>
      <w:r>
        <w:rPr>
          <w:rFonts w:ascii="宋体" w:eastAsia="宋体" w:hint="eastAsia"/>
        </w:rPr>
        <w:t>，读数至1 g。</w:t>
      </w:r>
    </w:p>
    <w:p w:rsidR="008E29B3" w:rsidRDefault="00D63876">
      <w:pPr>
        <w:pStyle w:val="affffffffff2"/>
      </w:pPr>
      <w:r>
        <w:rPr>
          <w:rFonts w:hint="eastAsia"/>
        </w:rPr>
        <w:t>冻融循环结束后，冻融试件按GB/T 25993—2023第7.1.2.3条进行单块的顶面缺损深度检测。</w:t>
      </w:r>
    </w:p>
    <w:p w:rsidR="008E29B3" w:rsidRDefault="00D63876">
      <w:pPr>
        <w:pStyle w:val="aff5"/>
        <w:spacing w:beforeLines="0" w:before="0" w:afterLines="0" w:after="0"/>
        <w:rPr>
          <w:rFonts w:ascii="宋体" w:eastAsia="宋体"/>
        </w:rPr>
      </w:pPr>
      <w:r>
        <w:rPr>
          <w:rFonts w:ascii="宋体" w:eastAsia="宋体" w:hint="eastAsia"/>
        </w:rPr>
        <w:t>冻融循环结束前96 h，按B.3.1的规定方式浸泡对比试件。将结束冻融循环的全部冻融试件和浸泡后的对比试件，同时按7.3规定的方法进行强度试验。</w:t>
      </w:r>
    </w:p>
    <w:p w:rsidR="008E29B3" w:rsidRDefault="00D63876">
      <w:pPr>
        <w:pStyle w:val="aff4"/>
        <w:spacing w:before="120" w:after="120"/>
      </w:pPr>
      <w:bookmarkStart w:id="183" w:name="_Toc203120088"/>
      <w:r>
        <w:t>计算方法</w:t>
      </w:r>
      <w:bookmarkEnd w:id="183"/>
    </w:p>
    <w:p w:rsidR="008E29B3" w:rsidRDefault="00D63876">
      <w:pPr>
        <w:pStyle w:val="affffffffff2"/>
      </w:pPr>
      <w:r>
        <w:t>报告</w:t>
      </w:r>
      <w:r>
        <w:rPr>
          <w:rFonts w:hint="eastAsia"/>
        </w:rPr>
        <w:t>5 块冻融试件所需试样的外观检查结果。</w:t>
      </w:r>
    </w:p>
    <w:p w:rsidR="008E29B3" w:rsidRDefault="00D63876">
      <w:pPr>
        <w:pStyle w:val="affffffffff2"/>
      </w:pPr>
      <w:r>
        <w:rPr>
          <w:rFonts w:hint="eastAsia"/>
        </w:rPr>
        <w:t>冻融试件的单块质量损失率按公式B.1计算，</w:t>
      </w:r>
      <w:proofErr w:type="gramStart"/>
      <w:r>
        <w:rPr>
          <w:rFonts w:hint="eastAsia"/>
        </w:rPr>
        <w:t>修约至</w:t>
      </w:r>
      <w:proofErr w:type="gramEnd"/>
      <w:r>
        <w:rPr>
          <w:rFonts w:hint="eastAsia"/>
        </w:rPr>
        <w:t>0.1%。</w:t>
      </w:r>
    </w:p>
    <w:p w:rsidR="008E29B3" w:rsidRDefault="00D63876">
      <w:pPr>
        <w:pStyle w:val="affffffa"/>
      </w:pPr>
      <w:r>
        <w:tab/>
      </w:r>
      <m:oMath>
        <m:sSub>
          <m:sSubPr>
            <m:ctrlPr>
              <w:rPr>
                <w:rFonts w:ascii="Cambria Math" w:hAnsi="Cambria Math"/>
              </w:rPr>
            </m:ctrlPr>
          </m:sSubPr>
          <m:e>
            <m:r>
              <w:rPr>
                <w:rFonts w:ascii="Cambria Math" w:hAnsi="Cambria Math"/>
              </w:rPr>
              <m:t>K</m:t>
            </m:r>
          </m:e>
          <m:sub>
            <m:r>
              <w:rPr>
                <w:rFonts w:ascii="Cambria Math" w:hAnsi="Cambria Math"/>
              </w:rPr>
              <m:t>m</m:t>
            </m:r>
          </m:sub>
        </m:sSub>
        <m:r>
          <w:rPr>
            <w:rFonts w:ascii="Cambria Math" w:hAnsi="Cambria Math"/>
          </w:rPr>
          <m:t>=</m:t>
        </m:r>
        <m:f>
          <m:fPr>
            <m:type m:val="skw"/>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e>
            </m:d>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×100</m:t>
        </m:r>
      </m:oMath>
      <w:r>
        <w:rPr>
          <w:rFonts w:ascii="微软雅黑" w:eastAsia="微软雅黑" w:hAnsi="微软雅黑"/>
        </w:rPr>
        <w:tab/>
      </w:r>
      <w:r>
        <w:t>(B</w:t>
      </w:r>
      <w:proofErr w:type="gramStart"/>
      <w:r>
        <w:t>.</w:t>
      </w:r>
      <w:proofErr w:type="gramEnd"/>
      <w:r>
        <w:fldChar w:fldCharType="begin"/>
      </w:r>
      <w:r>
        <w:instrText xml:space="preserve"> seq fulu_equation_133916798215141810 </w:instrText>
      </w:r>
      <w:r>
        <w:fldChar w:fldCharType="separate"/>
      </w:r>
      <w:r>
        <w:t>1</w:t>
      </w:r>
      <w:r>
        <w:fldChar w:fldCharType="end"/>
      </w:r>
      <w:r>
        <w:t>)</w:t>
      </w:r>
    </w:p>
    <w:p w:rsidR="008E29B3" w:rsidRDefault="00D63876">
      <w:pPr>
        <w:pStyle w:val="affffd"/>
        <w:ind w:firstLine="420"/>
      </w:pPr>
      <w:r>
        <w:rPr>
          <w:rFonts w:hint="eastAsia"/>
        </w:rPr>
        <w:t>式中：</w:t>
      </w:r>
    </w:p>
    <w:p w:rsidR="008E29B3" w:rsidRDefault="00D63876">
      <w:pPr>
        <w:pStyle w:val="affffe"/>
        <w:ind w:firstLine="420"/>
      </w:pPr>
      <w:r>
        <w:rPr>
          <w:rFonts w:ascii="Cambria Math" w:hAnsi="Cambria Math"/>
          <w:i/>
        </w:rPr>
        <w:lastRenderedPageBreak/>
        <w:t>K</w:t>
      </w:r>
      <w:r>
        <w:rPr>
          <w:rFonts w:ascii="Cambria Math" w:hAnsi="Cambria Math"/>
          <w:i/>
          <w:vertAlign w:val="subscript"/>
        </w:rPr>
        <w:t>m</w:t>
      </w:r>
      <w:r>
        <w:rPr>
          <w:rFonts w:hint="eastAsia"/>
          <w:i/>
        </w:rPr>
        <w:t>——</w:t>
      </w:r>
      <w:r>
        <w:rPr>
          <w:rFonts w:hint="eastAsia"/>
        </w:rPr>
        <w:t>冻融试件的单块质量损失率，%；</w:t>
      </w:r>
    </w:p>
    <w:p w:rsidR="008E29B3" w:rsidRDefault="00D63876">
      <w:pPr>
        <w:pStyle w:val="affffe"/>
        <w:ind w:firstLine="420"/>
        <w:rPr>
          <w:rFonts w:hAnsi="宋体"/>
        </w:rPr>
      </w:pPr>
      <w:r>
        <w:rPr>
          <w:rFonts w:ascii="Cambria Math" w:hAnsi="Cambria Math"/>
          <w:i/>
        </w:rPr>
        <w:t>m</w:t>
      </w:r>
      <w:r>
        <w:rPr>
          <w:rFonts w:ascii="Cambria Math" w:hAnsi="Cambria Math"/>
          <w:vertAlign w:val="subscript"/>
        </w:rPr>
        <w:t>1</w:t>
      </w:r>
      <w:r>
        <w:rPr>
          <w:rFonts w:hAnsi="宋体"/>
          <w:i/>
        </w:rPr>
        <w:t>——</w:t>
      </w:r>
      <w:r>
        <w:rPr>
          <w:rFonts w:hAnsi="宋体"/>
        </w:rPr>
        <w:t>冻融前冻融试件饱和面</w:t>
      </w:r>
      <w:proofErr w:type="gramStart"/>
      <w:r>
        <w:rPr>
          <w:rFonts w:hAnsi="宋体"/>
        </w:rPr>
        <w:t>干状态</w:t>
      </w:r>
      <w:proofErr w:type="gramEnd"/>
      <w:r>
        <w:rPr>
          <w:rFonts w:hAnsi="宋体"/>
        </w:rPr>
        <w:t>的质量，单位为克（</w:t>
      </w:r>
      <w:r>
        <w:rPr>
          <w:rFonts w:hAnsi="宋体" w:hint="eastAsia"/>
        </w:rPr>
        <w:t>g</w:t>
      </w:r>
      <w:r>
        <w:rPr>
          <w:rFonts w:hAnsi="宋体"/>
        </w:rPr>
        <w:t>）；</w:t>
      </w:r>
    </w:p>
    <w:p w:rsidR="008E29B3" w:rsidRDefault="00D63876">
      <w:pPr>
        <w:pStyle w:val="affffe"/>
        <w:ind w:firstLine="420"/>
        <w:rPr>
          <w:rFonts w:hAnsi="宋体"/>
        </w:rPr>
      </w:pPr>
      <w:r>
        <w:rPr>
          <w:rFonts w:ascii="Cambria Math" w:hAnsi="Cambria Math"/>
          <w:i/>
        </w:rPr>
        <w:t>m</w:t>
      </w:r>
      <w:r>
        <w:rPr>
          <w:rFonts w:ascii="Cambria Math" w:hAnsi="Cambria Math"/>
          <w:vertAlign w:val="subscript"/>
        </w:rPr>
        <w:t>2</w:t>
      </w:r>
      <w:r>
        <w:rPr>
          <w:rFonts w:hAnsi="宋体" w:hint="eastAsia"/>
          <w:i/>
        </w:rPr>
        <w:t>——</w:t>
      </w:r>
      <w:r>
        <w:rPr>
          <w:rFonts w:hAnsi="宋体" w:hint="eastAsia"/>
        </w:rPr>
        <w:t>冻融后冻融试件饱和面</w:t>
      </w:r>
      <w:proofErr w:type="gramStart"/>
      <w:r>
        <w:rPr>
          <w:rFonts w:hAnsi="宋体" w:hint="eastAsia"/>
        </w:rPr>
        <w:t>干状态</w:t>
      </w:r>
      <w:proofErr w:type="gramEnd"/>
      <w:r>
        <w:rPr>
          <w:rFonts w:hAnsi="宋体" w:hint="eastAsia"/>
        </w:rPr>
        <w:t>的质量，单位为克（g）。</w:t>
      </w:r>
    </w:p>
    <w:p w:rsidR="008E29B3" w:rsidRPr="00953FF8" w:rsidRDefault="00D63876">
      <w:pPr>
        <w:pStyle w:val="affffe"/>
        <w:ind w:firstLine="420"/>
      </w:pPr>
      <w:r w:rsidRPr="00953FF8">
        <w:t>每批陶瓷透水砖（板）的质量损失率以</w:t>
      </w:r>
      <w:r w:rsidRPr="00953FF8">
        <w:rPr>
          <w:rFonts w:hint="eastAsia"/>
        </w:rPr>
        <w:t>5个</w:t>
      </w:r>
      <w:r w:rsidR="00953FF8" w:rsidRPr="00953FF8">
        <w:rPr>
          <w:rFonts w:hint="eastAsia"/>
        </w:rPr>
        <w:t>随机组合的</w:t>
      </w:r>
      <w:r w:rsidRPr="00953FF8">
        <w:rPr>
          <w:rFonts w:hint="eastAsia"/>
        </w:rPr>
        <w:t>冻融试件质量损失率的算术平均值表示，</w:t>
      </w:r>
      <w:proofErr w:type="gramStart"/>
      <w:r w:rsidRPr="00953FF8">
        <w:rPr>
          <w:rFonts w:hint="eastAsia"/>
        </w:rPr>
        <w:t>修约至</w:t>
      </w:r>
      <w:proofErr w:type="gramEnd"/>
      <w:r w:rsidRPr="00953FF8">
        <w:rPr>
          <w:rFonts w:hint="eastAsia"/>
        </w:rPr>
        <w:t>0.1%。</w:t>
      </w:r>
    </w:p>
    <w:p w:rsidR="008E29B3" w:rsidRPr="00953FF8" w:rsidRDefault="00D63876">
      <w:pPr>
        <w:pStyle w:val="affffffffff2"/>
      </w:pPr>
      <w:r w:rsidRPr="00953FF8">
        <w:rPr>
          <w:rFonts w:hint="eastAsia"/>
        </w:rPr>
        <w:t>平均强度损失率按公式B.2计算，</w:t>
      </w:r>
      <w:proofErr w:type="gramStart"/>
      <w:r w:rsidRPr="00953FF8">
        <w:rPr>
          <w:rFonts w:hint="eastAsia"/>
        </w:rPr>
        <w:t>修约至</w:t>
      </w:r>
      <w:proofErr w:type="gramEnd"/>
      <w:r w:rsidRPr="00953FF8">
        <w:rPr>
          <w:rFonts w:hint="eastAsia"/>
        </w:rPr>
        <w:t>0.1%。</w:t>
      </w:r>
    </w:p>
    <w:p w:rsidR="008E29B3" w:rsidRPr="00953FF8" w:rsidRDefault="00D63876">
      <w:pPr>
        <w:pStyle w:val="affffffa"/>
      </w:pPr>
      <w:r w:rsidRPr="00953FF8">
        <w:tab/>
      </w:r>
      <m:oMath>
        <m:sSub>
          <m:sSubPr>
            <m:ctrlPr>
              <w:rPr>
                <w:rFonts w:ascii="Cambria Math" w:hAnsi="Cambria Math"/>
              </w:rPr>
            </m:ctrlPr>
          </m:sSubPr>
          <m:e>
            <m:r>
              <w:rPr>
                <w:rFonts w:ascii="Cambria Math" w:hAnsi="Cambria Math"/>
              </w:rPr>
              <m:t>K</m:t>
            </m:r>
          </m:e>
          <m:sub>
            <m:r>
              <w:rPr>
                <w:rFonts w:ascii="Cambria Math" w:hAnsi="Cambria Math"/>
              </w:rPr>
              <m:t>R</m:t>
            </m:r>
          </m:sub>
        </m:sSub>
        <m:r>
          <w:rPr>
            <w:rFonts w:ascii="Cambria Math" w:hAnsi="Cambria Math"/>
          </w:rPr>
          <m:t>=</m:t>
        </m:r>
        <m:f>
          <m:fPr>
            <m:type m:val="skw"/>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ca</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fa</m:t>
                    </m:r>
                  </m:sub>
                </m:sSub>
              </m:e>
            </m:d>
          </m:num>
          <m:den>
            <m:sSub>
              <m:sSubPr>
                <m:ctrlPr>
                  <w:rPr>
                    <w:rFonts w:ascii="Cambria Math" w:hAnsi="Cambria Math"/>
                    <w:i/>
                  </w:rPr>
                </m:ctrlPr>
              </m:sSubPr>
              <m:e>
                <m:r>
                  <w:rPr>
                    <w:rFonts w:ascii="Cambria Math" w:hAnsi="Cambria Math"/>
                  </w:rPr>
                  <m:t>f</m:t>
                </m:r>
              </m:e>
              <m:sub>
                <m:r>
                  <w:rPr>
                    <w:rFonts w:ascii="Cambria Math" w:hAnsi="Cambria Math"/>
                  </w:rPr>
                  <m:t>ca</m:t>
                </m:r>
              </m:sub>
            </m:sSub>
          </m:den>
        </m:f>
        <m:r>
          <w:rPr>
            <w:rFonts w:ascii="Cambria Math" w:hAnsi="Cambria Math"/>
          </w:rPr>
          <m:t>×100</m:t>
        </m:r>
      </m:oMath>
      <w:r w:rsidRPr="00953FF8">
        <w:rPr>
          <w:rFonts w:ascii="微软雅黑" w:eastAsia="微软雅黑" w:hAnsi="微软雅黑"/>
        </w:rPr>
        <w:tab/>
      </w:r>
      <w:r w:rsidRPr="00953FF8">
        <w:t>(B</w:t>
      </w:r>
      <w:proofErr w:type="gramStart"/>
      <w:r w:rsidRPr="00953FF8">
        <w:t>.</w:t>
      </w:r>
      <w:proofErr w:type="gramEnd"/>
      <w:r w:rsidRPr="00953FF8">
        <w:fldChar w:fldCharType="begin"/>
      </w:r>
      <w:r w:rsidRPr="00953FF8">
        <w:instrText xml:space="preserve">  seq fulu_equation_133916798215141810  </w:instrText>
      </w:r>
      <w:r w:rsidRPr="00953FF8">
        <w:fldChar w:fldCharType="separate"/>
      </w:r>
      <w:r w:rsidRPr="00953FF8">
        <w:t>2</w:t>
      </w:r>
      <w:r w:rsidRPr="00953FF8">
        <w:fldChar w:fldCharType="end"/>
      </w:r>
      <w:r w:rsidRPr="00953FF8">
        <w:t>)</w:t>
      </w:r>
    </w:p>
    <w:p w:rsidR="008E29B3" w:rsidRPr="00953FF8" w:rsidRDefault="00D63876">
      <w:pPr>
        <w:pStyle w:val="affffd"/>
        <w:ind w:firstLine="420"/>
      </w:pPr>
      <w:r w:rsidRPr="00953FF8">
        <w:rPr>
          <w:rFonts w:hint="eastAsia"/>
        </w:rPr>
        <w:t>式中：</w:t>
      </w:r>
    </w:p>
    <w:p w:rsidR="008E29B3" w:rsidRPr="00953FF8" w:rsidRDefault="00D63876">
      <w:pPr>
        <w:pStyle w:val="affffe"/>
        <w:ind w:firstLine="420"/>
      </w:pPr>
      <w:r w:rsidRPr="00953FF8">
        <w:rPr>
          <w:rFonts w:ascii="Cambria Math" w:hAnsi="Cambria Math"/>
          <w:i/>
        </w:rPr>
        <w:t>K</w:t>
      </w:r>
      <w:r w:rsidRPr="00953FF8">
        <w:rPr>
          <w:rFonts w:ascii="Cambria Math" w:hAnsi="Cambria Math"/>
          <w:i/>
          <w:vertAlign w:val="subscript"/>
        </w:rPr>
        <w:t>R</w:t>
      </w:r>
      <w:r w:rsidRPr="00953FF8">
        <w:rPr>
          <w:rFonts w:hint="eastAsia"/>
          <w:i/>
        </w:rPr>
        <w:t>——</w:t>
      </w:r>
      <w:r w:rsidRPr="00953FF8">
        <w:rPr>
          <w:rFonts w:hint="eastAsia"/>
        </w:rPr>
        <w:t>陶瓷透水砖（板）的平均强度损失率，%；</w:t>
      </w:r>
    </w:p>
    <w:p w:rsidR="008E29B3" w:rsidRPr="00953FF8" w:rsidRDefault="00D63876">
      <w:pPr>
        <w:pStyle w:val="affffe"/>
        <w:ind w:firstLine="420"/>
      </w:pPr>
      <w:r w:rsidRPr="00953FF8">
        <w:rPr>
          <w:rFonts w:ascii="Cambria Math" w:hAnsi="Cambria Math"/>
          <w:i/>
        </w:rPr>
        <w:t>f</w:t>
      </w:r>
      <w:r w:rsidRPr="00953FF8">
        <w:rPr>
          <w:rFonts w:ascii="Cambria Math" w:hAnsi="Cambria Math"/>
          <w:i/>
          <w:vertAlign w:val="subscript"/>
        </w:rPr>
        <w:t>ca</w:t>
      </w:r>
      <w:r w:rsidRPr="00953FF8">
        <w:rPr>
          <w:rFonts w:hint="eastAsia"/>
          <w:i/>
        </w:rPr>
        <w:t>——</w:t>
      </w:r>
      <w:r w:rsidRPr="00953FF8">
        <w:rPr>
          <w:rFonts w:hint="eastAsia"/>
        </w:rPr>
        <w:t>5个对比试件的强度平均值，</w:t>
      </w:r>
      <w:proofErr w:type="gramStart"/>
      <w:r w:rsidRPr="00953FF8">
        <w:rPr>
          <w:rFonts w:hint="eastAsia"/>
        </w:rPr>
        <w:t>修约至</w:t>
      </w:r>
      <w:proofErr w:type="gramEnd"/>
      <w:r w:rsidRPr="00953FF8">
        <w:rPr>
          <w:rFonts w:hint="eastAsia"/>
        </w:rPr>
        <w:t>0.1，单位为兆帕（MPa）；</w:t>
      </w:r>
    </w:p>
    <w:p w:rsidR="008E29B3" w:rsidRDefault="00D63876">
      <w:pPr>
        <w:pStyle w:val="affffe"/>
        <w:ind w:firstLine="420"/>
      </w:pPr>
      <w:r w:rsidRPr="00953FF8">
        <w:rPr>
          <w:rFonts w:ascii="Cambria Math" w:hAnsi="Cambria Math"/>
          <w:i/>
        </w:rPr>
        <w:t>f</w:t>
      </w:r>
      <w:r w:rsidRPr="00953FF8">
        <w:rPr>
          <w:rFonts w:ascii="Cambria Math" w:hAnsi="Cambria Math"/>
          <w:i/>
          <w:vertAlign w:val="subscript"/>
        </w:rPr>
        <w:t>fa</w:t>
      </w:r>
      <w:r w:rsidRPr="00953FF8">
        <w:rPr>
          <w:rFonts w:hint="eastAsia"/>
          <w:i/>
        </w:rPr>
        <w:t>——</w:t>
      </w:r>
      <w:r w:rsidRPr="00953FF8">
        <w:rPr>
          <w:rFonts w:hint="eastAsia"/>
        </w:rPr>
        <w:t>5个冻融试件的强度平均值，</w:t>
      </w:r>
      <w:proofErr w:type="gramStart"/>
      <w:r w:rsidRPr="00953FF8">
        <w:rPr>
          <w:rFonts w:hint="eastAsia"/>
        </w:rPr>
        <w:t>修约至</w:t>
      </w:r>
      <w:proofErr w:type="gramEnd"/>
      <w:r w:rsidRPr="00953FF8">
        <w:rPr>
          <w:rFonts w:hint="eastAsia"/>
        </w:rPr>
        <w:t>0.1，单</w:t>
      </w:r>
      <w:r>
        <w:rPr>
          <w:rFonts w:hint="eastAsia"/>
        </w:rPr>
        <w:t>位为兆帕（MPa）。</w:t>
      </w:r>
    </w:p>
    <w:p w:rsidR="008E29B3" w:rsidRDefault="00D63876">
      <w:pPr>
        <w:pStyle w:val="affffffff7"/>
        <w:numPr>
          <w:ilvl w:val="0"/>
          <w:numId w:val="0"/>
        </w:numPr>
        <w:jc w:val="center"/>
      </w:pPr>
      <w:bookmarkStart w:id="184" w:name="BookMark8"/>
      <w:bookmarkEnd w:id="165"/>
      <w:r>
        <w:rPr>
          <w:noProof/>
        </w:rPr>
        <w:drawing>
          <wp:inline distT="0" distB="0" distL="0" distR="0" wp14:anchorId="2D04EF69" wp14:editId="316147C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184"/>
    </w:p>
    <w:sectPr w:rsidR="008E29B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81" w:rsidRDefault="00822981">
      <w:pPr>
        <w:spacing w:line="240" w:lineRule="auto"/>
      </w:pPr>
      <w:r>
        <w:separator/>
      </w:r>
    </w:p>
  </w:endnote>
  <w:endnote w:type="continuationSeparator" w:id="0">
    <w:p w:rsidR="00822981" w:rsidRDefault="00822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fb"/>
    </w:pPr>
    <w:r>
      <w:fldChar w:fldCharType="begin"/>
    </w:r>
    <w:r>
      <w:instrText>PAGE   \* MERGEFORMAT</w:instrText>
    </w:r>
    <w:r>
      <w:fldChar w:fldCharType="separate"/>
    </w:r>
    <w:r w:rsidR="00E9602B" w:rsidRPr="00E9602B">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81" w:rsidRDefault="00822981">
      <w:pPr>
        <w:spacing w:line="240" w:lineRule="auto"/>
      </w:pPr>
      <w:r>
        <w:separator/>
      </w:r>
    </w:p>
  </w:footnote>
  <w:footnote w:type="continuationSeparator" w:id="0">
    <w:p w:rsidR="00822981" w:rsidRDefault="008229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T/FSS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55" w:rsidRDefault="00391F55">
    <w:pPr>
      <w:pStyle w:val="afffff3"/>
    </w:pPr>
    <w:r>
      <w:fldChar w:fldCharType="begin"/>
    </w:r>
    <w:r>
      <w:instrText xml:space="preserve"> STYLEREF  标准文件_文件编号  \* MERGEFORMAT </w:instrText>
    </w:r>
    <w:r>
      <w:fldChar w:fldCharType="separate"/>
    </w:r>
    <w:r w:rsidR="00E9602B">
      <w:rPr>
        <w:noProof/>
      </w:rPr>
      <w:t>T/FSS XXXX</w:t>
    </w:r>
    <w:r w:rsidR="00E9602B">
      <w:rPr>
        <w:noProof/>
      </w:rPr>
      <w:t>—</w:t>
    </w:r>
    <w:r w:rsidR="00E9602B">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1083"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attachedTemplate r:id="rId1"/>
  <w:documentProtection w:edit="forms" w:enforcement="1" w:cryptProviderType="rsaFull" w:cryptAlgorithmClass="hash" w:cryptAlgorithmType="typeAny" w:cryptAlgorithmSid="4" w:cryptSpinCount="100000" w:hash="Lt613M7s6bhuGuITRc/X4f+KG5E=" w:salt="2m6zshD0+WvW/STtQv7Za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FC"/>
    <w:rsid w:val="0000040A"/>
    <w:rsid w:val="00000A94"/>
    <w:rsid w:val="00001972"/>
    <w:rsid w:val="00001D9A"/>
    <w:rsid w:val="00007B3A"/>
    <w:rsid w:val="000107E0"/>
    <w:rsid w:val="00010DED"/>
    <w:rsid w:val="00011FDE"/>
    <w:rsid w:val="00012FFD"/>
    <w:rsid w:val="00014162"/>
    <w:rsid w:val="00014340"/>
    <w:rsid w:val="00016A9C"/>
    <w:rsid w:val="00022184"/>
    <w:rsid w:val="00022762"/>
    <w:rsid w:val="000238E0"/>
    <w:rsid w:val="000249DB"/>
    <w:rsid w:val="0002595E"/>
    <w:rsid w:val="000303C3"/>
    <w:rsid w:val="00031A71"/>
    <w:rsid w:val="000331D3"/>
    <w:rsid w:val="000346A5"/>
    <w:rsid w:val="000359C3"/>
    <w:rsid w:val="00035A7D"/>
    <w:rsid w:val="000365ED"/>
    <w:rsid w:val="0004249A"/>
    <w:rsid w:val="00043282"/>
    <w:rsid w:val="00044286"/>
    <w:rsid w:val="000453A8"/>
    <w:rsid w:val="00047F28"/>
    <w:rsid w:val="000503AA"/>
    <w:rsid w:val="000506A1"/>
    <w:rsid w:val="000515DD"/>
    <w:rsid w:val="0005265A"/>
    <w:rsid w:val="00052DC2"/>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776"/>
    <w:rsid w:val="00083D2C"/>
    <w:rsid w:val="00086AA1"/>
    <w:rsid w:val="00087A77"/>
    <w:rsid w:val="00090CA6"/>
    <w:rsid w:val="000926C1"/>
    <w:rsid w:val="000926E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8C9"/>
    <w:rsid w:val="000C2FBD"/>
    <w:rsid w:val="000C4B41"/>
    <w:rsid w:val="000C57D6"/>
    <w:rsid w:val="000C6362"/>
    <w:rsid w:val="000C7666"/>
    <w:rsid w:val="000D0A9C"/>
    <w:rsid w:val="000D0DBE"/>
    <w:rsid w:val="000D1795"/>
    <w:rsid w:val="000D3159"/>
    <w:rsid w:val="000D329A"/>
    <w:rsid w:val="000D4B9C"/>
    <w:rsid w:val="000D4EB6"/>
    <w:rsid w:val="000D753B"/>
    <w:rsid w:val="000D7D7F"/>
    <w:rsid w:val="000E4C9E"/>
    <w:rsid w:val="000E6FD7"/>
    <w:rsid w:val="000E7144"/>
    <w:rsid w:val="000F06E1"/>
    <w:rsid w:val="000F0E3C"/>
    <w:rsid w:val="000F19D5"/>
    <w:rsid w:val="000F4050"/>
    <w:rsid w:val="000F4AEA"/>
    <w:rsid w:val="000F67E9"/>
    <w:rsid w:val="000F7AED"/>
    <w:rsid w:val="00104926"/>
    <w:rsid w:val="00110ACD"/>
    <w:rsid w:val="00113B1E"/>
    <w:rsid w:val="0011711C"/>
    <w:rsid w:val="00124E4F"/>
    <w:rsid w:val="001260B7"/>
    <w:rsid w:val="001265CB"/>
    <w:rsid w:val="001321C6"/>
    <w:rsid w:val="001325C4"/>
    <w:rsid w:val="00133010"/>
    <w:rsid w:val="001338EE"/>
    <w:rsid w:val="00133AAE"/>
    <w:rsid w:val="00134EA5"/>
    <w:rsid w:val="00135323"/>
    <w:rsid w:val="001356C4"/>
    <w:rsid w:val="00135977"/>
    <w:rsid w:val="00137565"/>
    <w:rsid w:val="00140D0D"/>
    <w:rsid w:val="00141114"/>
    <w:rsid w:val="001427F4"/>
    <w:rsid w:val="00142969"/>
    <w:rsid w:val="001446C2"/>
    <w:rsid w:val="001457E7"/>
    <w:rsid w:val="00145D9D"/>
    <w:rsid w:val="00146388"/>
    <w:rsid w:val="00150D6B"/>
    <w:rsid w:val="00152282"/>
    <w:rsid w:val="001529E5"/>
    <w:rsid w:val="00152FB3"/>
    <w:rsid w:val="00153C7E"/>
    <w:rsid w:val="00156B25"/>
    <w:rsid w:val="00156E1A"/>
    <w:rsid w:val="00157894"/>
    <w:rsid w:val="00157B55"/>
    <w:rsid w:val="0016420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117"/>
    <w:rsid w:val="001852C9"/>
    <w:rsid w:val="00187A0B"/>
    <w:rsid w:val="00190087"/>
    <w:rsid w:val="001913C4"/>
    <w:rsid w:val="0019348F"/>
    <w:rsid w:val="00193A07"/>
    <w:rsid w:val="00194C95"/>
    <w:rsid w:val="00195C34"/>
    <w:rsid w:val="00196EF5"/>
    <w:rsid w:val="001A1A53"/>
    <w:rsid w:val="001A234A"/>
    <w:rsid w:val="001A4CF3"/>
    <w:rsid w:val="001A5C70"/>
    <w:rsid w:val="001A6696"/>
    <w:rsid w:val="001B06E8"/>
    <w:rsid w:val="001B5F2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578"/>
    <w:rsid w:val="001F69B4"/>
    <w:rsid w:val="001F77C7"/>
    <w:rsid w:val="00200183"/>
    <w:rsid w:val="00200333"/>
    <w:rsid w:val="0020107D"/>
    <w:rsid w:val="00202AA4"/>
    <w:rsid w:val="002031F7"/>
    <w:rsid w:val="002040E6"/>
    <w:rsid w:val="002045E1"/>
    <w:rsid w:val="00204AA6"/>
    <w:rsid w:val="00204FFE"/>
    <w:rsid w:val="0020527B"/>
    <w:rsid w:val="00205F2C"/>
    <w:rsid w:val="00210B15"/>
    <w:rsid w:val="00211BFE"/>
    <w:rsid w:val="002142EA"/>
    <w:rsid w:val="00215ADD"/>
    <w:rsid w:val="002204BB"/>
    <w:rsid w:val="00221B79"/>
    <w:rsid w:val="00221C6B"/>
    <w:rsid w:val="00223776"/>
    <w:rsid w:val="002253A1"/>
    <w:rsid w:val="00225CF8"/>
    <w:rsid w:val="002266C0"/>
    <w:rsid w:val="00226E28"/>
    <w:rsid w:val="0022794E"/>
    <w:rsid w:val="002318D5"/>
    <w:rsid w:val="00233D64"/>
    <w:rsid w:val="0023482A"/>
    <w:rsid w:val="00234A37"/>
    <w:rsid w:val="002359CB"/>
    <w:rsid w:val="00243540"/>
    <w:rsid w:val="0024497B"/>
    <w:rsid w:val="0024515B"/>
    <w:rsid w:val="00246021"/>
    <w:rsid w:val="0024666E"/>
    <w:rsid w:val="00247F52"/>
    <w:rsid w:val="00250B25"/>
    <w:rsid w:val="00250BBE"/>
    <w:rsid w:val="002515C2"/>
    <w:rsid w:val="0025194F"/>
    <w:rsid w:val="00256944"/>
    <w:rsid w:val="0026148A"/>
    <w:rsid w:val="00262696"/>
    <w:rsid w:val="0026378A"/>
    <w:rsid w:val="00263D25"/>
    <w:rsid w:val="0026422A"/>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A77"/>
    <w:rsid w:val="002A084B"/>
    <w:rsid w:val="002A1260"/>
    <w:rsid w:val="002A1589"/>
    <w:rsid w:val="002A1608"/>
    <w:rsid w:val="002A21FD"/>
    <w:rsid w:val="002A25DC"/>
    <w:rsid w:val="002A3AAB"/>
    <w:rsid w:val="002A4CEA"/>
    <w:rsid w:val="002A5977"/>
    <w:rsid w:val="002A5A13"/>
    <w:rsid w:val="002A757F"/>
    <w:rsid w:val="002A7F44"/>
    <w:rsid w:val="002B07C3"/>
    <w:rsid w:val="002B0C40"/>
    <w:rsid w:val="002B1966"/>
    <w:rsid w:val="002B4508"/>
    <w:rsid w:val="002B5779"/>
    <w:rsid w:val="002B7332"/>
    <w:rsid w:val="002B7F51"/>
    <w:rsid w:val="002C09E7"/>
    <w:rsid w:val="002C1E06"/>
    <w:rsid w:val="002C3F07"/>
    <w:rsid w:val="002C5278"/>
    <w:rsid w:val="002C7EBB"/>
    <w:rsid w:val="002D06C1"/>
    <w:rsid w:val="002D32EE"/>
    <w:rsid w:val="002D42B5"/>
    <w:rsid w:val="002D4F1A"/>
    <w:rsid w:val="002D6EC6"/>
    <w:rsid w:val="002D79AC"/>
    <w:rsid w:val="002E039D"/>
    <w:rsid w:val="002E24A6"/>
    <w:rsid w:val="002E4D5A"/>
    <w:rsid w:val="002E6326"/>
    <w:rsid w:val="002F30E0"/>
    <w:rsid w:val="002F35E4"/>
    <w:rsid w:val="002F3730"/>
    <w:rsid w:val="002F38E1"/>
    <w:rsid w:val="002F7AF6"/>
    <w:rsid w:val="00300E63"/>
    <w:rsid w:val="00302F5F"/>
    <w:rsid w:val="0030441D"/>
    <w:rsid w:val="00306063"/>
    <w:rsid w:val="00313B85"/>
    <w:rsid w:val="00314DDA"/>
    <w:rsid w:val="00317988"/>
    <w:rsid w:val="00321996"/>
    <w:rsid w:val="003221B4"/>
    <w:rsid w:val="0032258D"/>
    <w:rsid w:val="00322E62"/>
    <w:rsid w:val="00324D13"/>
    <w:rsid w:val="00324EDD"/>
    <w:rsid w:val="003331E4"/>
    <w:rsid w:val="00336C64"/>
    <w:rsid w:val="00337162"/>
    <w:rsid w:val="00340E15"/>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BE5"/>
    <w:rsid w:val="00376713"/>
    <w:rsid w:val="00381815"/>
    <w:rsid w:val="003819AF"/>
    <w:rsid w:val="003820E9"/>
    <w:rsid w:val="00382DE7"/>
    <w:rsid w:val="00384FFC"/>
    <w:rsid w:val="003872FC"/>
    <w:rsid w:val="00387ADC"/>
    <w:rsid w:val="00390020"/>
    <w:rsid w:val="003903D6"/>
    <w:rsid w:val="00390EE6"/>
    <w:rsid w:val="0039118F"/>
    <w:rsid w:val="00391F55"/>
    <w:rsid w:val="00392AD7"/>
    <w:rsid w:val="003938D9"/>
    <w:rsid w:val="00394376"/>
    <w:rsid w:val="003943FF"/>
    <w:rsid w:val="003974EB"/>
    <w:rsid w:val="00397CC5"/>
    <w:rsid w:val="003A11D1"/>
    <w:rsid w:val="003A1582"/>
    <w:rsid w:val="003A3D9C"/>
    <w:rsid w:val="003A4077"/>
    <w:rsid w:val="003A4AA7"/>
    <w:rsid w:val="003A6B9D"/>
    <w:rsid w:val="003B09AD"/>
    <w:rsid w:val="003B1F18"/>
    <w:rsid w:val="003B5BF0"/>
    <w:rsid w:val="003B60BF"/>
    <w:rsid w:val="003B6BE3"/>
    <w:rsid w:val="003B7DD8"/>
    <w:rsid w:val="003C010C"/>
    <w:rsid w:val="003C0A6C"/>
    <w:rsid w:val="003C14F8"/>
    <w:rsid w:val="003C4A17"/>
    <w:rsid w:val="003C5A43"/>
    <w:rsid w:val="003D0519"/>
    <w:rsid w:val="003D0FF6"/>
    <w:rsid w:val="003D262C"/>
    <w:rsid w:val="003D6D61"/>
    <w:rsid w:val="003E019F"/>
    <w:rsid w:val="003E091D"/>
    <w:rsid w:val="003E1C53"/>
    <w:rsid w:val="003E2A69"/>
    <w:rsid w:val="003E2D49"/>
    <w:rsid w:val="003E2FD4"/>
    <w:rsid w:val="003E49F6"/>
    <w:rsid w:val="003E4E15"/>
    <w:rsid w:val="003E660F"/>
    <w:rsid w:val="003F0841"/>
    <w:rsid w:val="003F23D3"/>
    <w:rsid w:val="003F3F08"/>
    <w:rsid w:val="003F49F1"/>
    <w:rsid w:val="003F6272"/>
    <w:rsid w:val="00400E72"/>
    <w:rsid w:val="00401400"/>
    <w:rsid w:val="00403631"/>
    <w:rsid w:val="00404869"/>
    <w:rsid w:val="00405884"/>
    <w:rsid w:val="00405B98"/>
    <w:rsid w:val="00407D39"/>
    <w:rsid w:val="0041477A"/>
    <w:rsid w:val="004167A3"/>
    <w:rsid w:val="00426034"/>
    <w:rsid w:val="00427D00"/>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317"/>
    <w:rsid w:val="00486BE3"/>
    <w:rsid w:val="004905E4"/>
    <w:rsid w:val="00490A89"/>
    <w:rsid w:val="00490AB4"/>
    <w:rsid w:val="00492E42"/>
    <w:rsid w:val="00492F02"/>
    <w:rsid w:val="004939AE"/>
    <w:rsid w:val="00493B56"/>
    <w:rsid w:val="004A12DF"/>
    <w:rsid w:val="004A1BA8"/>
    <w:rsid w:val="004A2CF1"/>
    <w:rsid w:val="004A4B57"/>
    <w:rsid w:val="004A63FA"/>
    <w:rsid w:val="004A6A3D"/>
    <w:rsid w:val="004B0272"/>
    <w:rsid w:val="004B2701"/>
    <w:rsid w:val="004B2E1B"/>
    <w:rsid w:val="004B3AA8"/>
    <w:rsid w:val="004B3E93"/>
    <w:rsid w:val="004B4175"/>
    <w:rsid w:val="004C1FBC"/>
    <w:rsid w:val="004C25A2"/>
    <w:rsid w:val="004C3F1D"/>
    <w:rsid w:val="004C4499"/>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052"/>
    <w:rsid w:val="004E4AA5"/>
    <w:rsid w:val="004E4AEE"/>
    <w:rsid w:val="004E5433"/>
    <w:rsid w:val="004E59E3"/>
    <w:rsid w:val="004E67C0"/>
    <w:rsid w:val="004F391A"/>
    <w:rsid w:val="004F3CFB"/>
    <w:rsid w:val="004F6456"/>
    <w:rsid w:val="004F696E"/>
    <w:rsid w:val="004F6C71"/>
    <w:rsid w:val="00501139"/>
    <w:rsid w:val="0050363E"/>
    <w:rsid w:val="005039BC"/>
    <w:rsid w:val="005043BB"/>
    <w:rsid w:val="00504A3D"/>
    <w:rsid w:val="00505767"/>
    <w:rsid w:val="00506B97"/>
    <w:rsid w:val="005073F0"/>
    <w:rsid w:val="00510A7B"/>
    <w:rsid w:val="00512F6E"/>
    <w:rsid w:val="00513038"/>
    <w:rsid w:val="00514174"/>
    <w:rsid w:val="00516088"/>
    <w:rsid w:val="00516B0B"/>
    <w:rsid w:val="00516D45"/>
    <w:rsid w:val="0052195E"/>
    <w:rsid w:val="005220EC"/>
    <w:rsid w:val="00523F95"/>
    <w:rsid w:val="00524D65"/>
    <w:rsid w:val="00525B16"/>
    <w:rsid w:val="00527A11"/>
    <w:rsid w:val="0053291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7B1"/>
    <w:rsid w:val="00555044"/>
    <w:rsid w:val="005602B7"/>
    <w:rsid w:val="00561475"/>
    <w:rsid w:val="00562308"/>
    <w:rsid w:val="0056487B"/>
    <w:rsid w:val="00564FB9"/>
    <w:rsid w:val="0056509C"/>
    <w:rsid w:val="00573D9E"/>
    <w:rsid w:val="005801E3"/>
    <w:rsid w:val="00581802"/>
    <w:rsid w:val="005836A8"/>
    <w:rsid w:val="0058409C"/>
    <w:rsid w:val="00584262"/>
    <w:rsid w:val="00586630"/>
    <w:rsid w:val="00587ADD"/>
    <w:rsid w:val="005915FF"/>
    <w:rsid w:val="00593A49"/>
    <w:rsid w:val="00594C30"/>
    <w:rsid w:val="00596160"/>
    <w:rsid w:val="005966E2"/>
    <w:rsid w:val="00596A32"/>
    <w:rsid w:val="00597007"/>
    <w:rsid w:val="005A0966"/>
    <w:rsid w:val="005A11B7"/>
    <w:rsid w:val="005A260B"/>
    <w:rsid w:val="005A4A1B"/>
    <w:rsid w:val="005A6C41"/>
    <w:rsid w:val="005A7830"/>
    <w:rsid w:val="005A7FCE"/>
    <w:rsid w:val="005B0F3F"/>
    <w:rsid w:val="005B191C"/>
    <w:rsid w:val="005B4903"/>
    <w:rsid w:val="005B51CE"/>
    <w:rsid w:val="005B5885"/>
    <w:rsid w:val="005B5CD7"/>
    <w:rsid w:val="005B6CF6"/>
    <w:rsid w:val="005B7422"/>
    <w:rsid w:val="005C29B8"/>
    <w:rsid w:val="005C5D34"/>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E0E"/>
    <w:rsid w:val="00614CC1"/>
    <w:rsid w:val="00615A9D"/>
    <w:rsid w:val="00617387"/>
    <w:rsid w:val="006205D6"/>
    <w:rsid w:val="00621A3D"/>
    <w:rsid w:val="006252D8"/>
    <w:rsid w:val="006259BC"/>
    <w:rsid w:val="0062636B"/>
    <w:rsid w:val="00632182"/>
    <w:rsid w:val="00632AE0"/>
    <w:rsid w:val="00633C17"/>
    <w:rsid w:val="006343C4"/>
    <w:rsid w:val="00634D9E"/>
    <w:rsid w:val="00636E3E"/>
    <w:rsid w:val="006379F7"/>
    <w:rsid w:val="00637E4D"/>
    <w:rsid w:val="00640620"/>
    <w:rsid w:val="00641A1F"/>
    <w:rsid w:val="00643EA6"/>
    <w:rsid w:val="00645904"/>
    <w:rsid w:val="00651ACB"/>
    <w:rsid w:val="00651C47"/>
    <w:rsid w:val="00652AB2"/>
    <w:rsid w:val="00653FED"/>
    <w:rsid w:val="00654EC0"/>
    <w:rsid w:val="0065525B"/>
    <w:rsid w:val="00655D4F"/>
    <w:rsid w:val="00656D29"/>
    <w:rsid w:val="00660086"/>
    <w:rsid w:val="006640E5"/>
    <w:rsid w:val="006646F1"/>
    <w:rsid w:val="00664929"/>
    <w:rsid w:val="00664F62"/>
    <w:rsid w:val="00665040"/>
    <w:rsid w:val="006655E1"/>
    <w:rsid w:val="00672060"/>
    <w:rsid w:val="00672BFD"/>
    <w:rsid w:val="006770F4"/>
    <w:rsid w:val="00677A84"/>
    <w:rsid w:val="0068026D"/>
    <w:rsid w:val="00680A27"/>
    <w:rsid w:val="006816A4"/>
    <w:rsid w:val="006819B8"/>
    <w:rsid w:val="00681D2D"/>
    <w:rsid w:val="00681F5A"/>
    <w:rsid w:val="006840A6"/>
    <w:rsid w:val="006850CD"/>
    <w:rsid w:val="00685AAB"/>
    <w:rsid w:val="00687905"/>
    <w:rsid w:val="00690A79"/>
    <w:rsid w:val="0069355E"/>
    <w:rsid w:val="00693962"/>
    <w:rsid w:val="006A07AA"/>
    <w:rsid w:val="006A25E5"/>
    <w:rsid w:val="006A2B46"/>
    <w:rsid w:val="006A336D"/>
    <w:rsid w:val="006A37B9"/>
    <w:rsid w:val="006B2672"/>
    <w:rsid w:val="006B54BF"/>
    <w:rsid w:val="006B5F44"/>
    <w:rsid w:val="006B5F90"/>
    <w:rsid w:val="006B62E4"/>
    <w:rsid w:val="006C00CF"/>
    <w:rsid w:val="006C1BBA"/>
    <w:rsid w:val="006C2079"/>
    <w:rsid w:val="006C5A62"/>
    <w:rsid w:val="006C5D68"/>
    <w:rsid w:val="006C6976"/>
    <w:rsid w:val="006C6DD0"/>
    <w:rsid w:val="006D04EA"/>
    <w:rsid w:val="006D16C4"/>
    <w:rsid w:val="006D3E96"/>
    <w:rsid w:val="006D4515"/>
    <w:rsid w:val="006D4BB1"/>
    <w:rsid w:val="006D6593"/>
    <w:rsid w:val="006E36F2"/>
    <w:rsid w:val="006E540F"/>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EA0"/>
    <w:rsid w:val="00765C43"/>
    <w:rsid w:val="00765EFB"/>
    <w:rsid w:val="007671CA"/>
    <w:rsid w:val="00767C61"/>
    <w:rsid w:val="0077008A"/>
    <w:rsid w:val="00770DDB"/>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0BA"/>
    <w:rsid w:val="007B5A3D"/>
    <w:rsid w:val="007B5B95"/>
    <w:rsid w:val="007B6032"/>
    <w:rsid w:val="007B68EA"/>
    <w:rsid w:val="007B7453"/>
    <w:rsid w:val="007C2D89"/>
    <w:rsid w:val="007C4593"/>
    <w:rsid w:val="007C5309"/>
    <w:rsid w:val="007C6069"/>
    <w:rsid w:val="007D06C4"/>
    <w:rsid w:val="007D101C"/>
    <w:rsid w:val="007D1352"/>
    <w:rsid w:val="007D1683"/>
    <w:rsid w:val="007D2508"/>
    <w:rsid w:val="007D346A"/>
    <w:rsid w:val="007D6518"/>
    <w:rsid w:val="007D76BD"/>
    <w:rsid w:val="007E0BF1"/>
    <w:rsid w:val="007F0ED8"/>
    <w:rsid w:val="007F0F63"/>
    <w:rsid w:val="007F75CE"/>
    <w:rsid w:val="008001EF"/>
    <w:rsid w:val="008010DA"/>
    <w:rsid w:val="008013A4"/>
    <w:rsid w:val="008027CE"/>
    <w:rsid w:val="00802F42"/>
    <w:rsid w:val="00804383"/>
    <w:rsid w:val="00804BB7"/>
    <w:rsid w:val="00804D41"/>
    <w:rsid w:val="0080512B"/>
    <w:rsid w:val="00810257"/>
    <w:rsid w:val="008104F5"/>
    <w:rsid w:val="00811072"/>
    <w:rsid w:val="00811369"/>
    <w:rsid w:val="00815419"/>
    <w:rsid w:val="008163C8"/>
    <w:rsid w:val="008164A1"/>
    <w:rsid w:val="00817325"/>
    <w:rsid w:val="008209E6"/>
    <w:rsid w:val="00821D19"/>
    <w:rsid w:val="00822981"/>
    <w:rsid w:val="00823303"/>
    <w:rsid w:val="008233B2"/>
    <w:rsid w:val="00823A9F"/>
    <w:rsid w:val="00823C85"/>
    <w:rsid w:val="00825138"/>
    <w:rsid w:val="008269DD"/>
    <w:rsid w:val="00830621"/>
    <w:rsid w:val="0083348C"/>
    <w:rsid w:val="008351DF"/>
    <w:rsid w:val="008368F4"/>
    <w:rsid w:val="00836D6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5A6B"/>
    <w:rsid w:val="008815FA"/>
    <w:rsid w:val="008829F4"/>
    <w:rsid w:val="00883F93"/>
    <w:rsid w:val="00884DB3"/>
    <w:rsid w:val="00885A9D"/>
    <w:rsid w:val="008864F6"/>
    <w:rsid w:val="0089049D"/>
    <w:rsid w:val="008928C9"/>
    <w:rsid w:val="008930CB"/>
    <w:rsid w:val="008938DC"/>
    <w:rsid w:val="00893A3B"/>
    <w:rsid w:val="00893FD1"/>
    <w:rsid w:val="00894836"/>
    <w:rsid w:val="00895172"/>
    <w:rsid w:val="00895680"/>
    <w:rsid w:val="00896DFF"/>
    <w:rsid w:val="0089734F"/>
    <w:rsid w:val="0089762C"/>
    <w:rsid w:val="008A14F7"/>
    <w:rsid w:val="008A173B"/>
    <w:rsid w:val="008A1893"/>
    <w:rsid w:val="008A57E6"/>
    <w:rsid w:val="008A6F81"/>
    <w:rsid w:val="008A769A"/>
    <w:rsid w:val="008B0C9C"/>
    <w:rsid w:val="008B166D"/>
    <w:rsid w:val="008B17F4"/>
    <w:rsid w:val="008B3615"/>
    <w:rsid w:val="008B4368"/>
    <w:rsid w:val="008B4AC4"/>
    <w:rsid w:val="008B50C8"/>
    <w:rsid w:val="008B5281"/>
    <w:rsid w:val="008B7E05"/>
    <w:rsid w:val="008B7E20"/>
    <w:rsid w:val="008C1797"/>
    <w:rsid w:val="008C219C"/>
    <w:rsid w:val="008C475E"/>
    <w:rsid w:val="008C619A"/>
    <w:rsid w:val="008C6B43"/>
    <w:rsid w:val="008D0CE8"/>
    <w:rsid w:val="008D2D1D"/>
    <w:rsid w:val="008D453D"/>
    <w:rsid w:val="008D53AD"/>
    <w:rsid w:val="008D562B"/>
    <w:rsid w:val="008D5733"/>
    <w:rsid w:val="008D622B"/>
    <w:rsid w:val="008D666C"/>
    <w:rsid w:val="008D7B54"/>
    <w:rsid w:val="008E0C9D"/>
    <w:rsid w:val="008E1648"/>
    <w:rsid w:val="008E1B3E"/>
    <w:rsid w:val="008E2319"/>
    <w:rsid w:val="008E29B3"/>
    <w:rsid w:val="008E2F05"/>
    <w:rsid w:val="008E4BB6"/>
    <w:rsid w:val="008E5518"/>
    <w:rsid w:val="008E6A84"/>
    <w:rsid w:val="008F0CDC"/>
    <w:rsid w:val="008F17A3"/>
    <w:rsid w:val="008F18C8"/>
    <w:rsid w:val="008F1ED3"/>
    <w:rsid w:val="008F4C29"/>
    <w:rsid w:val="008F70BD"/>
    <w:rsid w:val="008F788F"/>
    <w:rsid w:val="008F7EA2"/>
    <w:rsid w:val="00901B15"/>
    <w:rsid w:val="00902722"/>
    <w:rsid w:val="009027BC"/>
    <w:rsid w:val="009062E6"/>
    <w:rsid w:val="00911BE5"/>
    <w:rsid w:val="00913CA9"/>
    <w:rsid w:val="009145AE"/>
    <w:rsid w:val="009146CE"/>
    <w:rsid w:val="00914CA7"/>
    <w:rsid w:val="00915C3E"/>
    <w:rsid w:val="009161A8"/>
    <w:rsid w:val="00920F6A"/>
    <w:rsid w:val="009245AE"/>
    <w:rsid w:val="009245F5"/>
    <w:rsid w:val="009249EC"/>
    <w:rsid w:val="009265CC"/>
    <w:rsid w:val="009273B3"/>
    <w:rsid w:val="009305B5"/>
    <w:rsid w:val="009378DD"/>
    <w:rsid w:val="009429D5"/>
    <w:rsid w:val="00942BF1"/>
    <w:rsid w:val="00945180"/>
    <w:rsid w:val="00945428"/>
    <w:rsid w:val="0094607B"/>
    <w:rsid w:val="00946CAB"/>
    <w:rsid w:val="00953604"/>
    <w:rsid w:val="00953FF8"/>
    <w:rsid w:val="0095496B"/>
    <w:rsid w:val="00960F1E"/>
    <w:rsid w:val="009610DC"/>
    <w:rsid w:val="00961490"/>
    <w:rsid w:val="0096381A"/>
    <w:rsid w:val="00965E04"/>
    <w:rsid w:val="009674AD"/>
    <w:rsid w:val="00970048"/>
    <w:rsid w:val="00970CDC"/>
    <w:rsid w:val="00975727"/>
    <w:rsid w:val="00977010"/>
    <w:rsid w:val="00977402"/>
    <w:rsid w:val="00977D02"/>
    <w:rsid w:val="00977FF9"/>
    <w:rsid w:val="009809BB"/>
    <w:rsid w:val="0098364B"/>
    <w:rsid w:val="009908A3"/>
    <w:rsid w:val="009911AF"/>
    <w:rsid w:val="00991875"/>
    <w:rsid w:val="00991F92"/>
    <w:rsid w:val="00992985"/>
    <w:rsid w:val="00993889"/>
    <w:rsid w:val="00993C06"/>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1B5"/>
    <w:rsid w:val="009B6029"/>
    <w:rsid w:val="009B6971"/>
    <w:rsid w:val="009C034D"/>
    <w:rsid w:val="009C27F1"/>
    <w:rsid w:val="009C3152"/>
    <w:rsid w:val="009C3257"/>
    <w:rsid w:val="009C39FC"/>
    <w:rsid w:val="009C4CFA"/>
    <w:rsid w:val="009C5070"/>
    <w:rsid w:val="009C61E3"/>
    <w:rsid w:val="009C6CA5"/>
    <w:rsid w:val="009D112C"/>
    <w:rsid w:val="009D1385"/>
    <w:rsid w:val="009D47FA"/>
    <w:rsid w:val="009D4C5B"/>
    <w:rsid w:val="009D50D2"/>
    <w:rsid w:val="009D6BCA"/>
    <w:rsid w:val="009D7FDC"/>
    <w:rsid w:val="009E0F62"/>
    <w:rsid w:val="009E4A58"/>
    <w:rsid w:val="009E5192"/>
    <w:rsid w:val="009E5A2D"/>
    <w:rsid w:val="009E5AB2"/>
    <w:rsid w:val="009E6219"/>
    <w:rsid w:val="009F03B3"/>
    <w:rsid w:val="00A0096C"/>
    <w:rsid w:val="00A00F69"/>
    <w:rsid w:val="00A01757"/>
    <w:rsid w:val="00A028C0"/>
    <w:rsid w:val="00A02BAE"/>
    <w:rsid w:val="00A06A6B"/>
    <w:rsid w:val="00A07E47"/>
    <w:rsid w:val="00A129D0"/>
    <w:rsid w:val="00A12C33"/>
    <w:rsid w:val="00A138BA"/>
    <w:rsid w:val="00A14C8E"/>
    <w:rsid w:val="00A153D9"/>
    <w:rsid w:val="00A15F09"/>
    <w:rsid w:val="00A169B6"/>
    <w:rsid w:val="00A21390"/>
    <w:rsid w:val="00A2271D"/>
    <w:rsid w:val="00A237D5"/>
    <w:rsid w:val="00A26C1E"/>
    <w:rsid w:val="00A2708D"/>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A14"/>
    <w:rsid w:val="00A44E69"/>
    <w:rsid w:val="00A4661E"/>
    <w:rsid w:val="00A51952"/>
    <w:rsid w:val="00A55BD6"/>
    <w:rsid w:val="00A55D50"/>
    <w:rsid w:val="00A57142"/>
    <w:rsid w:val="00A574CF"/>
    <w:rsid w:val="00A62356"/>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FD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B36"/>
    <w:rsid w:val="00AE070A"/>
    <w:rsid w:val="00AE101C"/>
    <w:rsid w:val="00AE17C2"/>
    <w:rsid w:val="00AE2A69"/>
    <w:rsid w:val="00AE37E5"/>
    <w:rsid w:val="00AE5EB4"/>
    <w:rsid w:val="00AF0C18"/>
    <w:rsid w:val="00AF3BD2"/>
    <w:rsid w:val="00AF47C5"/>
    <w:rsid w:val="00AF5398"/>
    <w:rsid w:val="00B049AF"/>
    <w:rsid w:val="00B05800"/>
    <w:rsid w:val="00B07242"/>
    <w:rsid w:val="00B10534"/>
    <w:rsid w:val="00B113DB"/>
    <w:rsid w:val="00B11D8A"/>
    <w:rsid w:val="00B12981"/>
    <w:rsid w:val="00B12EFD"/>
    <w:rsid w:val="00B147DD"/>
    <w:rsid w:val="00B156FD"/>
    <w:rsid w:val="00B21F61"/>
    <w:rsid w:val="00B261F1"/>
    <w:rsid w:val="00B265BC"/>
    <w:rsid w:val="00B26D1B"/>
    <w:rsid w:val="00B31FB1"/>
    <w:rsid w:val="00B33952"/>
    <w:rsid w:val="00B33C5E"/>
    <w:rsid w:val="00B342F4"/>
    <w:rsid w:val="00B34369"/>
    <w:rsid w:val="00B34DC2"/>
    <w:rsid w:val="00B35A55"/>
    <w:rsid w:val="00B35E5B"/>
    <w:rsid w:val="00B37141"/>
    <w:rsid w:val="00B378E5"/>
    <w:rsid w:val="00B4346D"/>
    <w:rsid w:val="00B440F4"/>
    <w:rsid w:val="00B447A5"/>
    <w:rsid w:val="00B460BC"/>
    <w:rsid w:val="00B4654C"/>
    <w:rsid w:val="00B47293"/>
    <w:rsid w:val="00B50E50"/>
    <w:rsid w:val="00B52120"/>
    <w:rsid w:val="00B54ABC"/>
    <w:rsid w:val="00B56FBE"/>
    <w:rsid w:val="00B60ACF"/>
    <w:rsid w:val="00B62B58"/>
    <w:rsid w:val="00B65149"/>
    <w:rsid w:val="00B65245"/>
    <w:rsid w:val="00B66567"/>
    <w:rsid w:val="00B66F52"/>
    <w:rsid w:val="00B66FE5"/>
    <w:rsid w:val="00B72880"/>
    <w:rsid w:val="00B746E8"/>
    <w:rsid w:val="00B758BF"/>
    <w:rsid w:val="00B77EC8"/>
    <w:rsid w:val="00B81782"/>
    <w:rsid w:val="00B8189E"/>
    <w:rsid w:val="00B827A6"/>
    <w:rsid w:val="00B831CE"/>
    <w:rsid w:val="00B84211"/>
    <w:rsid w:val="00B86677"/>
    <w:rsid w:val="00B87131"/>
    <w:rsid w:val="00B9256A"/>
    <w:rsid w:val="00B939B1"/>
    <w:rsid w:val="00B94857"/>
    <w:rsid w:val="00B96D40"/>
    <w:rsid w:val="00B97386"/>
    <w:rsid w:val="00BA263B"/>
    <w:rsid w:val="00BA42B2"/>
    <w:rsid w:val="00BA58D4"/>
    <w:rsid w:val="00BA5B9E"/>
    <w:rsid w:val="00BA7C9A"/>
    <w:rsid w:val="00BB04AD"/>
    <w:rsid w:val="00BB5F8F"/>
    <w:rsid w:val="00BB657A"/>
    <w:rsid w:val="00BC02E9"/>
    <w:rsid w:val="00BC1A4E"/>
    <w:rsid w:val="00BC5DC7"/>
    <w:rsid w:val="00BC6B8B"/>
    <w:rsid w:val="00BC73D8"/>
    <w:rsid w:val="00BD3322"/>
    <w:rsid w:val="00BD52D7"/>
    <w:rsid w:val="00BD5AD2"/>
    <w:rsid w:val="00BE22F3"/>
    <w:rsid w:val="00BE5B52"/>
    <w:rsid w:val="00BE696C"/>
    <w:rsid w:val="00BE7B8D"/>
    <w:rsid w:val="00BF0993"/>
    <w:rsid w:val="00BF10A9"/>
    <w:rsid w:val="00BF1703"/>
    <w:rsid w:val="00BF231C"/>
    <w:rsid w:val="00BF3D99"/>
    <w:rsid w:val="00BF4C14"/>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9BA"/>
    <w:rsid w:val="00C33E50"/>
    <w:rsid w:val="00C34C20"/>
    <w:rsid w:val="00C35A3E"/>
    <w:rsid w:val="00C42130"/>
    <w:rsid w:val="00C423A4"/>
    <w:rsid w:val="00C423E3"/>
    <w:rsid w:val="00C44BF5"/>
    <w:rsid w:val="00C521D6"/>
    <w:rsid w:val="00C54C61"/>
    <w:rsid w:val="00C55232"/>
    <w:rsid w:val="00C553A4"/>
    <w:rsid w:val="00C55A06"/>
    <w:rsid w:val="00C55D03"/>
    <w:rsid w:val="00C57446"/>
    <w:rsid w:val="00C601BC"/>
    <w:rsid w:val="00C60A21"/>
    <w:rsid w:val="00C6329F"/>
    <w:rsid w:val="00C63340"/>
    <w:rsid w:val="00C643F9"/>
    <w:rsid w:val="00C64E95"/>
    <w:rsid w:val="00C65523"/>
    <w:rsid w:val="00C71372"/>
    <w:rsid w:val="00C72410"/>
    <w:rsid w:val="00C7287F"/>
    <w:rsid w:val="00C80CB8"/>
    <w:rsid w:val="00C816B9"/>
    <w:rsid w:val="00C819F8"/>
    <w:rsid w:val="00C8248C"/>
    <w:rsid w:val="00C84E33"/>
    <w:rsid w:val="00C86D6F"/>
    <w:rsid w:val="00C905FC"/>
    <w:rsid w:val="00C91A6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AA8"/>
    <w:rsid w:val="00CC038D"/>
    <w:rsid w:val="00CC08DB"/>
    <w:rsid w:val="00CC16C4"/>
    <w:rsid w:val="00CC39FF"/>
    <w:rsid w:val="00CC3C2F"/>
    <w:rsid w:val="00CC4AC8"/>
    <w:rsid w:val="00CC5233"/>
    <w:rsid w:val="00CC5DE6"/>
    <w:rsid w:val="00CC6ABE"/>
    <w:rsid w:val="00CC6E4E"/>
    <w:rsid w:val="00CC6FE8"/>
    <w:rsid w:val="00CC7202"/>
    <w:rsid w:val="00CD2808"/>
    <w:rsid w:val="00CD28BF"/>
    <w:rsid w:val="00CD4092"/>
    <w:rsid w:val="00CD432A"/>
    <w:rsid w:val="00CD4A20"/>
    <w:rsid w:val="00CD50A1"/>
    <w:rsid w:val="00CD519E"/>
    <w:rsid w:val="00CE0C4F"/>
    <w:rsid w:val="00CE30EA"/>
    <w:rsid w:val="00CF048A"/>
    <w:rsid w:val="00CF155A"/>
    <w:rsid w:val="00CF174E"/>
    <w:rsid w:val="00CF2947"/>
    <w:rsid w:val="00CF686F"/>
    <w:rsid w:val="00CF6E60"/>
    <w:rsid w:val="00CF7BCA"/>
    <w:rsid w:val="00D008FD"/>
    <w:rsid w:val="00D02ECE"/>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665F"/>
    <w:rsid w:val="00D27582"/>
    <w:rsid w:val="00D27EC4"/>
    <w:rsid w:val="00D32719"/>
    <w:rsid w:val="00D33333"/>
    <w:rsid w:val="00D352A2"/>
    <w:rsid w:val="00D4162B"/>
    <w:rsid w:val="00D42435"/>
    <w:rsid w:val="00D4514F"/>
    <w:rsid w:val="00D451E2"/>
    <w:rsid w:val="00D45E89"/>
    <w:rsid w:val="00D45E8D"/>
    <w:rsid w:val="00D466AE"/>
    <w:rsid w:val="00D4734F"/>
    <w:rsid w:val="00D51BF3"/>
    <w:rsid w:val="00D572E0"/>
    <w:rsid w:val="00D6167E"/>
    <w:rsid w:val="00D63876"/>
    <w:rsid w:val="00D66846"/>
    <w:rsid w:val="00D675FB"/>
    <w:rsid w:val="00D71F25"/>
    <w:rsid w:val="00D72998"/>
    <w:rsid w:val="00D72A9C"/>
    <w:rsid w:val="00D7688D"/>
    <w:rsid w:val="00D77031"/>
    <w:rsid w:val="00D81245"/>
    <w:rsid w:val="00D83858"/>
    <w:rsid w:val="00D84941"/>
    <w:rsid w:val="00D84FA1"/>
    <w:rsid w:val="00D851F0"/>
    <w:rsid w:val="00D852D2"/>
    <w:rsid w:val="00D862CC"/>
    <w:rsid w:val="00D86DB7"/>
    <w:rsid w:val="00D87BF5"/>
    <w:rsid w:val="00D90721"/>
    <w:rsid w:val="00D91FC8"/>
    <w:rsid w:val="00D926D0"/>
    <w:rsid w:val="00D93030"/>
    <w:rsid w:val="00D950E1"/>
    <w:rsid w:val="00D952A6"/>
    <w:rsid w:val="00D957D6"/>
    <w:rsid w:val="00D97F99"/>
    <w:rsid w:val="00DA1E08"/>
    <w:rsid w:val="00DA24F8"/>
    <w:rsid w:val="00DA28E8"/>
    <w:rsid w:val="00DA38D3"/>
    <w:rsid w:val="00DA3932"/>
    <w:rsid w:val="00DA3AFC"/>
    <w:rsid w:val="00DA64F8"/>
    <w:rsid w:val="00DA6C15"/>
    <w:rsid w:val="00DB0258"/>
    <w:rsid w:val="00DB38EE"/>
    <w:rsid w:val="00DB498B"/>
    <w:rsid w:val="00DB51FA"/>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26C"/>
    <w:rsid w:val="00DF1961"/>
    <w:rsid w:val="00DF44DE"/>
    <w:rsid w:val="00E00D83"/>
    <w:rsid w:val="00E01138"/>
    <w:rsid w:val="00E01EC1"/>
    <w:rsid w:val="00E02DFB"/>
    <w:rsid w:val="00E030F9"/>
    <w:rsid w:val="00E0311A"/>
    <w:rsid w:val="00E03138"/>
    <w:rsid w:val="00E054A7"/>
    <w:rsid w:val="00E06404"/>
    <w:rsid w:val="00E11A85"/>
    <w:rsid w:val="00E12495"/>
    <w:rsid w:val="00E15CCD"/>
    <w:rsid w:val="00E202EF"/>
    <w:rsid w:val="00E210B5"/>
    <w:rsid w:val="00E2552F"/>
    <w:rsid w:val="00E310A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6C7"/>
    <w:rsid w:val="00E85BFF"/>
    <w:rsid w:val="00E90391"/>
    <w:rsid w:val="00E906C2"/>
    <w:rsid w:val="00E916EA"/>
    <w:rsid w:val="00E9311F"/>
    <w:rsid w:val="00E934D1"/>
    <w:rsid w:val="00E94AF0"/>
    <w:rsid w:val="00E95D13"/>
    <w:rsid w:val="00E95DD3"/>
    <w:rsid w:val="00E9602B"/>
    <w:rsid w:val="00E969D5"/>
    <w:rsid w:val="00EA4111"/>
    <w:rsid w:val="00EA58D1"/>
    <w:rsid w:val="00EA61BC"/>
    <w:rsid w:val="00EA681A"/>
    <w:rsid w:val="00EA735B"/>
    <w:rsid w:val="00EB1E69"/>
    <w:rsid w:val="00EB2086"/>
    <w:rsid w:val="00EB31ED"/>
    <w:rsid w:val="00EB5EDF"/>
    <w:rsid w:val="00EB60FE"/>
    <w:rsid w:val="00EB74DB"/>
    <w:rsid w:val="00EC203F"/>
    <w:rsid w:val="00EC5359"/>
    <w:rsid w:val="00EC562A"/>
    <w:rsid w:val="00ED067A"/>
    <w:rsid w:val="00ED2B50"/>
    <w:rsid w:val="00ED6E26"/>
    <w:rsid w:val="00EE0350"/>
    <w:rsid w:val="00EE0719"/>
    <w:rsid w:val="00EE0E80"/>
    <w:rsid w:val="00EE613F"/>
    <w:rsid w:val="00EE71F0"/>
    <w:rsid w:val="00EE7295"/>
    <w:rsid w:val="00EE7869"/>
    <w:rsid w:val="00EF054A"/>
    <w:rsid w:val="00EF1EA4"/>
    <w:rsid w:val="00EF3235"/>
    <w:rsid w:val="00EF4802"/>
    <w:rsid w:val="00EF7E72"/>
    <w:rsid w:val="00F06D37"/>
    <w:rsid w:val="00F07B9D"/>
    <w:rsid w:val="00F11586"/>
    <w:rsid w:val="00F1183B"/>
    <w:rsid w:val="00F11C9F"/>
    <w:rsid w:val="00F12263"/>
    <w:rsid w:val="00F133E2"/>
    <w:rsid w:val="00F1409D"/>
    <w:rsid w:val="00F14214"/>
    <w:rsid w:val="00F157A9"/>
    <w:rsid w:val="00F16843"/>
    <w:rsid w:val="00F16F00"/>
    <w:rsid w:val="00F25BB6"/>
    <w:rsid w:val="00F26B7E"/>
    <w:rsid w:val="00F27A3B"/>
    <w:rsid w:val="00F27C63"/>
    <w:rsid w:val="00F30DB3"/>
    <w:rsid w:val="00F3116D"/>
    <w:rsid w:val="00F32780"/>
    <w:rsid w:val="00F33817"/>
    <w:rsid w:val="00F35853"/>
    <w:rsid w:val="00F420D5"/>
    <w:rsid w:val="00F445FD"/>
    <w:rsid w:val="00F451EA"/>
    <w:rsid w:val="00F45447"/>
    <w:rsid w:val="00F456C6"/>
    <w:rsid w:val="00F4577B"/>
    <w:rsid w:val="00F46496"/>
    <w:rsid w:val="00F474D0"/>
    <w:rsid w:val="00F50179"/>
    <w:rsid w:val="00F515EE"/>
    <w:rsid w:val="00F56511"/>
    <w:rsid w:val="00F6180B"/>
    <w:rsid w:val="00F6194E"/>
    <w:rsid w:val="00F61F28"/>
    <w:rsid w:val="00F623AC"/>
    <w:rsid w:val="00F6412A"/>
    <w:rsid w:val="00F65893"/>
    <w:rsid w:val="00F66A4A"/>
    <w:rsid w:val="00F71E22"/>
    <w:rsid w:val="00F72142"/>
    <w:rsid w:val="00F72989"/>
    <w:rsid w:val="00F72AE7"/>
    <w:rsid w:val="00F833BA"/>
    <w:rsid w:val="00F84FD0"/>
    <w:rsid w:val="00F859A8"/>
    <w:rsid w:val="00F86D87"/>
    <w:rsid w:val="00F9108B"/>
    <w:rsid w:val="00F91349"/>
    <w:rsid w:val="00F93A8A"/>
    <w:rsid w:val="00F93DEF"/>
    <w:rsid w:val="00F95248"/>
    <w:rsid w:val="00F956A9"/>
    <w:rsid w:val="00F963ED"/>
    <w:rsid w:val="00F966CF"/>
    <w:rsid w:val="00F96CAE"/>
    <w:rsid w:val="00F97C99"/>
    <w:rsid w:val="00FA662D"/>
    <w:rsid w:val="00FA73B1"/>
    <w:rsid w:val="00FB0CB9"/>
    <w:rsid w:val="00FB1E42"/>
    <w:rsid w:val="00FB231D"/>
    <w:rsid w:val="00FB26A0"/>
    <w:rsid w:val="00FB45F1"/>
    <w:rsid w:val="00FB4A72"/>
    <w:rsid w:val="00FB54E8"/>
    <w:rsid w:val="00FB5DB7"/>
    <w:rsid w:val="00FB7054"/>
    <w:rsid w:val="00FC17B7"/>
    <w:rsid w:val="00FC1879"/>
    <w:rsid w:val="00FC2CB7"/>
    <w:rsid w:val="00FC2DA4"/>
    <w:rsid w:val="00FC4090"/>
    <w:rsid w:val="00FC55B4"/>
    <w:rsid w:val="00FD00E6"/>
    <w:rsid w:val="00FD09A1"/>
    <w:rsid w:val="00FD2A7C"/>
    <w:rsid w:val="00FD59EB"/>
    <w:rsid w:val="00FD7299"/>
    <w:rsid w:val="00FE1FBE"/>
    <w:rsid w:val="00FE3901"/>
    <w:rsid w:val="00FE39D3"/>
    <w:rsid w:val="00FE4BCE"/>
    <w:rsid w:val="00FE54AE"/>
    <w:rsid w:val="00FE576A"/>
    <w:rsid w:val="00FE74FE"/>
    <w:rsid w:val="00FE7E79"/>
    <w:rsid w:val="00FF3E7D"/>
    <w:rsid w:val="00FF5B99"/>
    <w:rsid w:val="00FF62E8"/>
    <w:rsid w:val="00FF730C"/>
    <w:rsid w:val="00FF73F4"/>
    <w:rsid w:val="00FF7CE4"/>
    <w:rsid w:val="00FF7E39"/>
    <w:rsid w:val="1AED2916"/>
    <w:rsid w:val="20CF0627"/>
    <w:rsid w:val="4B8749F0"/>
    <w:rsid w:val="4E056542"/>
    <w:rsid w:val="5627187A"/>
    <w:rsid w:val="5F81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ind w:left="737"/>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12">
    <w:name w:val="网格型1"/>
    <w:basedOn w:val="afff7"/>
    <w:uiPriority w:val="99"/>
    <w:unhideWhenUsed/>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ind w:left="737"/>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12">
    <w:name w:val="网格型1"/>
    <w:basedOn w:val="afff7"/>
    <w:uiPriority w:val="99"/>
    <w:unhideWhenUsed/>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06815">
      <w:bodyDiv w:val="1"/>
      <w:marLeft w:val="0"/>
      <w:marRight w:val="0"/>
      <w:marTop w:val="0"/>
      <w:marBottom w:val="0"/>
      <w:divBdr>
        <w:top w:val="none" w:sz="0" w:space="0" w:color="auto"/>
        <w:left w:val="none" w:sz="0" w:space="0" w:color="auto"/>
        <w:bottom w:val="none" w:sz="0" w:space="0" w:color="auto"/>
        <w:right w:val="none" w:sz="0" w:space="0" w:color="auto"/>
      </w:divBdr>
    </w:div>
    <w:div w:id="1331329968">
      <w:bodyDiv w:val="1"/>
      <w:marLeft w:val="0"/>
      <w:marRight w:val="0"/>
      <w:marTop w:val="0"/>
      <w:marBottom w:val="0"/>
      <w:divBdr>
        <w:top w:val="none" w:sz="0" w:space="0" w:color="auto"/>
        <w:left w:val="none" w:sz="0" w:space="0" w:color="auto"/>
        <w:bottom w:val="none" w:sz="0" w:space="0" w:color="auto"/>
        <w:right w:val="none" w:sz="0" w:space="0" w:color="auto"/>
      </w:divBdr>
    </w:div>
    <w:div w:id="142816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BD7B7868AD4797B9648F64B89DEBEA"/>
        <w:category>
          <w:name w:val="常规"/>
          <w:gallery w:val="placeholder"/>
        </w:category>
        <w:types>
          <w:type w:val="bbPlcHdr"/>
        </w:types>
        <w:behaviors>
          <w:behavior w:val="content"/>
        </w:behaviors>
        <w:guid w:val="{D2B6C642-8667-4034-8DE5-549D1B24F239}"/>
      </w:docPartPr>
      <w:docPartBody>
        <w:p w:rsidR="00D87B6B" w:rsidRDefault="00780B03">
          <w:pPr>
            <w:pStyle w:val="C6BD7B7868AD4797B9648F64B89DEBEA"/>
          </w:pPr>
          <w:r>
            <w:rPr>
              <w:rStyle w:val="a3"/>
              <w:rFonts w:hint="eastAsia"/>
            </w:rPr>
            <w:t>单击或点击此处输入文字。</w:t>
          </w:r>
        </w:p>
      </w:docPartBody>
    </w:docPart>
    <w:docPart>
      <w:docPartPr>
        <w:name w:val="099EEFFBA11D4422AEF1322BAADA4C2B"/>
        <w:category>
          <w:name w:val="常规"/>
          <w:gallery w:val="placeholder"/>
        </w:category>
        <w:types>
          <w:type w:val="bbPlcHdr"/>
        </w:types>
        <w:behaviors>
          <w:behavior w:val="content"/>
        </w:behaviors>
        <w:guid w:val="{CB5D6E3A-7266-49F7-912B-65C4B717676F}"/>
      </w:docPartPr>
      <w:docPartBody>
        <w:p w:rsidR="00D87B6B" w:rsidRDefault="00780B03">
          <w:pPr>
            <w:pStyle w:val="099EEFFBA11D4422AEF1322BAADA4C2B"/>
          </w:pPr>
          <w:r>
            <w:rPr>
              <w:rStyle w:val="a3"/>
              <w:rFonts w:hint="eastAsia"/>
            </w:rPr>
            <w:t>选择一项。</w:t>
          </w:r>
        </w:p>
      </w:docPartBody>
    </w:docPart>
    <w:docPart>
      <w:docPartPr>
        <w:name w:val="A4C226D25923444DB858AE0E531EEF11"/>
        <w:category>
          <w:name w:val="常规"/>
          <w:gallery w:val="placeholder"/>
        </w:category>
        <w:types>
          <w:type w:val="bbPlcHdr"/>
        </w:types>
        <w:behaviors>
          <w:behavior w:val="content"/>
        </w:behaviors>
        <w:guid w:val="{28217715-CC0D-46FC-A44B-FD38799399AF}"/>
      </w:docPartPr>
      <w:docPartBody>
        <w:p w:rsidR="00D87B6B" w:rsidRDefault="00780B03">
          <w:pPr>
            <w:pStyle w:val="A4C226D25923444DB858AE0E531EEF1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7B"/>
    <w:rsid w:val="00031E4B"/>
    <w:rsid w:val="0004603F"/>
    <w:rsid w:val="000A467B"/>
    <w:rsid w:val="000D76EE"/>
    <w:rsid w:val="001E4F84"/>
    <w:rsid w:val="0036147E"/>
    <w:rsid w:val="003A5A2D"/>
    <w:rsid w:val="00524E4B"/>
    <w:rsid w:val="00551ED3"/>
    <w:rsid w:val="005B5B98"/>
    <w:rsid w:val="006237F5"/>
    <w:rsid w:val="0064363D"/>
    <w:rsid w:val="00694EF3"/>
    <w:rsid w:val="00780B03"/>
    <w:rsid w:val="008D2056"/>
    <w:rsid w:val="008E2A1A"/>
    <w:rsid w:val="009735F9"/>
    <w:rsid w:val="00AC7D12"/>
    <w:rsid w:val="00B4056A"/>
    <w:rsid w:val="00B838A9"/>
    <w:rsid w:val="00D50D42"/>
    <w:rsid w:val="00D87B6B"/>
    <w:rsid w:val="00E21F1F"/>
    <w:rsid w:val="00E8696E"/>
    <w:rsid w:val="00E96DCA"/>
    <w:rsid w:val="00FA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6BD7B7868AD4797B9648F64B89DEBEA">
    <w:name w:val="C6BD7B7868AD4797B9648F64B89DEBEA"/>
    <w:qFormat/>
    <w:pPr>
      <w:widowControl w:val="0"/>
      <w:jc w:val="both"/>
    </w:pPr>
    <w:rPr>
      <w:kern w:val="2"/>
      <w:sz w:val="21"/>
      <w:szCs w:val="22"/>
    </w:rPr>
  </w:style>
  <w:style w:type="paragraph" w:customStyle="1" w:styleId="099EEFFBA11D4422AEF1322BAADA4C2B">
    <w:name w:val="099EEFFBA11D4422AEF1322BAADA4C2B"/>
    <w:qFormat/>
    <w:pPr>
      <w:widowControl w:val="0"/>
      <w:jc w:val="both"/>
    </w:pPr>
    <w:rPr>
      <w:kern w:val="2"/>
      <w:sz w:val="21"/>
      <w:szCs w:val="22"/>
    </w:rPr>
  </w:style>
  <w:style w:type="paragraph" w:customStyle="1" w:styleId="A4C226D25923444DB858AE0E531EEF11">
    <w:name w:val="A4C226D25923444DB858AE0E531EEF1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6BD7B7868AD4797B9648F64B89DEBEA">
    <w:name w:val="C6BD7B7868AD4797B9648F64B89DEBEA"/>
    <w:qFormat/>
    <w:pPr>
      <w:widowControl w:val="0"/>
      <w:jc w:val="both"/>
    </w:pPr>
    <w:rPr>
      <w:kern w:val="2"/>
      <w:sz w:val="21"/>
      <w:szCs w:val="22"/>
    </w:rPr>
  </w:style>
  <w:style w:type="paragraph" w:customStyle="1" w:styleId="099EEFFBA11D4422AEF1322BAADA4C2B">
    <w:name w:val="099EEFFBA11D4422AEF1322BAADA4C2B"/>
    <w:qFormat/>
    <w:pPr>
      <w:widowControl w:val="0"/>
      <w:jc w:val="both"/>
    </w:pPr>
    <w:rPr>
      <w:kern w:val="2"/>
      <w:sz w:val="21"/>
      <w:szCs w:val="22"/>
    </w:rPr>
  </w:style>
  <w:style w:type="paragraph" w:customStyle="1" w:styleId="A4C226D25923444DB858AE0E531EEF11">
    <w:name w:val="A4C226D25923444DB858AE0E531EEF1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9B02-BFD9-405D-9C5F-456ADC64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207</TotalTime>
  <Pages>12</Pages>
  <Words>1355</Words>
  <Characters>7729</Characters>
  <Application>Microsoft Office Word</Application>
  <DocSecurity>0</DocSecurity>
  <Lines>64</Lines>
  <Paragraphs>18</Paragraphs>
  <ScaleCrop>false</ScaleCrop>
  <Company>PCMI</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xbany</dc:creator>
  <dc:description>&lt;config cover="true" show_menu="true" version="1.0.0" doctype="SDKXY"&gt;_x000d_
&lt;/config&gt;</dc:description>
  <cp:lastModifiedBy>xbany</cp:lastModifiedBy>
  <cp:revision>87</cp:revision>
  <cp:lastPrinted>2025-06-25T00:39:00Z</cp:lastPrinted>
  <dcterms:created xsi:type="dcterms:W3CDTF">2025-04-02T06:46:00Z</dcterms:created>
  <dcterms:modified xsi:type="dcterms:W3CDTF">2025-07-11T07:57:00Z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eyJoZGlkIjoiNGViZmNhNTc5ZjAwODgxODY1MzY2ZGE3N2RiNWU1NTgiLCJ1c2VySWQiOiI0NDkxNTA3ODMifQ==</vt:lpwstr>
  </property>
  <property fmtid="{D5CDD505-2E9C-101B-9397-08002B2CF9AE}" pid="15" name="KSOProductBuildVer">
    <vt:lpwstr>2052-12.1.0.21541</vt:lpwstr>
  </property>
  <property fmtid="{D5CDD505-2E9C-101B-9397-08002B2CF9AE}" pid="16" name="ICV">
    <vt:lpwstr>2534BEB90EC74C4CB3C2062741053A22_12</vt:lpwstr>
  </property>
</Properties>
</file>