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63" w:beforeLines="50" w:line="480" w:lineRule="auto"/>
        <w:jc w:val="center"/>
        <w:rPr>
          <w:rFonts w:ascii="黑体" w:hAnsi="宋体" w:eastAsia="黑体" w:cs="黑体"/>
          <w:sz w:val="36"/>
          <w:szCs w:val="36"/>
          <w:lang w:eastAsia="zh-CN"/>
        </w:rPr>
      </w:pPr>
      <w:r>
        <w:rPr>
          <w:rFonts w:hint="eastAsia" w:ascii="黑体" w:hAnsi="宋体" w:eastAsia="黑体" w:cs="黑体"/>
          <w:sz w:val="36"/>
          <w:szCs w:val="36"/>
          <w:lang w:eastAsia="zh-CN"/>
        </w:rPr>
        <w:t>佛山市佛山标准和卓越绩效管理促进会</w:t>
      </w:r>
    </w:p>
    <w:p>
      <w:pPr>
        <w:widowControl/>
        <w:spacing w:before="163" w:beforeLines="50" w:line="480" w:lineRule="auto"/>
        <w:jc w:val="center"/>
        <w:rPr>
          <w:rFonts w:ascii="黑体" w:hAnsi="宋体" w:eastAsia="黑体" w:cs="黑体"/>
          <w:sz w:val="36"/>
          <w:szCs w:val="36"/>
          <w:lang w:eastAsia="zh-CN"/>
        </w:rPr>
      </w:pPr>
      <w:r>
        <w:rPr>
          <w:rFonts w:hint="eastAsia" w:ascii="黑体" w:hAnsi="宋体" w:eastAsia="黑体" w:cs="黑体"/>
          <w:sz w:val="36"/>
          <w:szCs w:val="36"/>
          <w:lang w:eastAsia="zh-CN"/>
        </w:rPr>
        <w:t>《佛山标准</w:t>
      </w:r>
      <w:r>
        <w:rPr>
          <w:rFonts w:hint="eastAsia" w:ascii="黑体" w:hAnsi="宋体" w:eastAsia="黑体" w:cs="黑体"/>
          <w:sz w:val="36"/>
          <w:szCs w:val="36"/>
          <w:lang w:val="en-US" w:eastAsia="zh-CN"/>
        </w:rPr>
        <w:t xml:space="preserve"> </w:t>
      </w:r>
      <w:r>
        <w:rPr>
          <w:rFonts w:hint="eastAsia" w:ascii="黑体" w:hAnsi="宋体" w:eastAsia="黑体" w:cs="黑体"/>
          <w:sz w:val="36"/>
          <w:szCs w:val="36"/>
          <w:lang w:eastAsia="zh-CN"/>
        </w:rPr>
        <w:t>高速</w:t>
      </w:r>
      <w:r>
        <w:rPr>
          <w:rFonts w:hint="eastAsia" w:ascii="黑体" w:hAnsi="宋体" w:eastAsia="黑体" w:cs="黑体"/>
          <w:sz w:val="36"/>
          <w:szCs w:val="36"/>
          <w:lang w:val="en-US" w:eastAsia="zh-CN"/>
        </w:rPr>
        <w:t>挠性</w:t>
      </w:r>
      <w:r>
        <w:rPr>
          <w:rFonts w:hint="eastAsia" w:ascii="黑体" w:hAnsi="宋体" w:eastAsia="黑体" w:cs="黑体"/>
          <w:sz w:val="36"/>
          <w:szCs w:val="36"/>
          <w:lang w:eastAsia="zh-CN"/>
        </w:rPr>
        <w:t>剑杆织机》团体标准编制说明</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sz w:val="28"/>
          <w:szCs w:val="28"/>
          <w:lang w:eastAsia="zh-CN"/>
        </w:rPr>
      </w:pPr>
      <w:r>
        <w:rPr>
          <w:rFonts w:ascii="黑体" w:hAnsi="宋体" w:eastAsia="黑体" w:cs="黑体"/>
          <w:sz w:val="28"/>
          <w:szCs w:val="28"/>
          <w:lang w:eastAsia="zh-CN"/>
        </w:rPr>
        <w:t>1 项目背景</w:t>
      </w:r>
    </w:p>
    <w:p>
      <w:pPr>
        <w:keepNext w:val="0"/>
        <w:keepLines w:val="0"/>
        <w:pageBreakBefore w:val="0"/>
        <w:widowControl/>
        <w:numPr>
          <w:ilvl w:val="1"/>
          <w:numId w:val="8"/>
        </w:numPr>
        <w:kinsoku/>
        <w:wordWrap/>
        <w:overflowPunct/>
        <w:topLinePunct w:val="0"/>
        <w:autoSpaceDE w:val="0"/>
        <w:autoSpaceDN w:val="0"/>
        <w:bidi w:val="0"/>
        <w:adjustRightInd/>
        <w:snapToGrid/>
        <w:spacing w:line="360" w:lineRule="auto"/>
        <w:textAlignment w:val="auto"/>
        <w:rPr>
          <w:rFonts w:hint="eastAsia" w:ascii="黑体" w:hAnsi="宋体" w:eastAsia="黑体" w:cs="黑体"/>
          <w:sz w:val="28"/>
          <w:szCs w:val="28"/>
          <w:lang w:eastAsia="zh-CN"/>
        </w:rPr>
      </w:pPr>
      <w:r>
        <w:rPr>
          <w:rFonts w:hint="eastAsia" w:ascii="黑体" w:hAnsi="宋体" w:eastAsia="黑体" w:cs="黑体"/>
          <w:sz w:val="28"/>
          <w:szCs w:val="28"/>
          <w:lang w:eastAsia="zh-CN"/>
        </w:rPr>
        <w:t xml:space="preserve"> 产业背景</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一、国内外总体情况</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纺织机械是纺织工业的生产手段和物质基础，它的技术水平、质量和制造成本，都直接关系到纺织工业的发展。纺织机械业与其他许多工业部门是相互依存和相互促进的。中国纺织机械行业经过几十年的发展，有了很大进步。但与世界先进技术相比，还存在着一定的差距和一些问题。纺织机械总体技术水及产品自主开发和创新能力有待提高，研制开发资金投入不足。企业技改力度不够，制造技术落后。国内基础工业薄弱，基础配套件跟不上，影响到纺织机械产品的质量和机电一体化水平的提高。。针对这些问题，中国纺机行业采取了一系列措施，大力发展纺机基础件设施，引进国外纺机技术，差别化发展战略，以及国家出台相应政策支持纺机的发展，取得了很好的成效。</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随着世界和中国纺织业的迅速发展，对纺机的需求越大越来，中国纺机行业发展面临着很好的机遇。预计受纺织机械升级的推动，中国纺织机械工业新产品产值率将逐步提高25%以上；纺织机械产品的出口额将占到同期产值的30%以上；纺织机械工业装备全行业数控化率将达到10%以上，其中骨干重点企业将达到15%-20%；主要纺织机械产品的关键零件、新型专用基础件的精加工工序能力指数将达到1-1.25。除此之外，信息的迅速发展，为中国纺织行业在企业网、商务网、万贸网等商务平台上开辟了一条宽阔的道路。因此，中国纺机行业发展空间是巨大的。</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从全球范围来看，过去纺织机械制造业的竞争主要集中在德国、意大利、瑞士等纺机生产强国。近年来，在国内及亚洲市场需求的推动下，中国纺织机械制造行业规模在不断扩张。预计到2018年全球纺织机械市场总额将达254亿美元，亚洲纺织品制造商新设备投资比例最大。全球90%出口量的新型纺纱机、无梭织机和针织横机输入亚洲，尤其是输入中国。</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亚洲是世界纺织品和服装制造中心。世界知名纺机企业陆续在中国投资办厂，这些企业在中国的生产规模已经达到整个中国纺织机械产量的1/3。外资企业生产的设备除了供中国市场外，还大量出口，甚至返销回原产国。中国正由一个最大的纺机需求市场，向亚洲纺机制造中心，甚至世界纺机制造中心的方向转变。</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目前，中国纺织工业结构调整的趋势已趋于明朗，纺织工业已进入到加速转型升级的"关键时刻"，按照《纺织工业"十二五"发展规划》中纺织行业的发展方向，产业的可持续发展需强化，"科技创新"与"品牌建设"，这必将从源头上对纺织装备制造业提出更高要求。</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随着中国纺织工业产业升级步伐的加快，纺机市场的产品结构发生了巨大的变化，传统纺机设备销售所占的比例越来越少，自动化、连续化、高速化、智能化以及大容量纺机装备销量大幅增长。这些设备需求的变化一方面反映出我国纺织行业产品结构调整、产业升级的方向，另一方面也是目前纺织行业受困于人工成本、原料成本上升的必然选择。纺织企业使用高速、智能化以及大容量纺机装备就可以减少用工，提高效率;同时，鉴于目前全球棉花等原料不足的现状，要充分利用好纤维、提高产品的附加值就必须要上高档设备。未来5-10年时间，这种需求趋势将更加明显。</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二、中国纺织机械行业情况</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从2019年开始，在国内外风险挑战上升的复杂背景下我国纺机行业承压前行，机械行业主要经济指标呈现回落态势，但我国纺机出口仍保持小幅增长。2019 年，中国 675 家规模以上纺机企业实现营业收入819.52 亿元，同比下降7.00%。2020年1-3月，我国纺机行业受进出口大幅下降影响，规模以上纺机企业实现营业收入 122.11 亿元，同比下降 38.90%，增速较 2019 年同期下降36.63 个百分点。利润方面，2019 年，规模以上纺机企业实现利润总额为58.67 亿元一同比下降3.60%，营业收入利润率达 7.12%，同比下降 0.38 个百分点。亏损面为原文档一致下载高清无水印14.96%，同比扩大 1.59 个百分点。2020 年一季度，实现利润总额4.02 亿元，同比下降 67.34%，营业收入利润率3.30%，同比下降 2.80 个百分点。亏损企业亏损额为3.17 亿元，同比增长163.71%; 亏损面为 41.10%，同比扩大 1.59 个百分点。随着企业复工复产的逐步推进，行业运行逐步恢复。三月份亏损面较二月份下降了6.62%。</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2019年经济新常态环境下，织造机械以实现高质量发展为目标，积极克服经济下行压力，全年保持稳中趋缓的发展态势。前三季度，受国际贸易局势紧张、国内各项政策调整等不确定因素影响，虽然国内产业转移、升级过程仍然持续，但投资者投资意愿下降，销量增速有所放缓。四季度随着国际贸易局势缓和、下游库存不足等因素影响，导致国内企业投资热情较高，消费者消费信心逐步恢复，销量呈现出回暖态势。受牛仔布库存不足的影响，剑杆织机产销量下滑幅度逐月收窄;受棉纺织、长丝织造等行业产销回升的影响，喷气织机销量较去年略有收窄，喷水织机销量继续维持小幅增长。据协会统计，2019年1-12月国内主要生产厂家销售高速剑杆织机5700台，同比下降14.93%;销售喷水织机 75000 台，同比增加 13.64%;销售喷气织机 17000台，同比下降 1.73%。据海关数据,2019年 1-12月进口高速剑杆织机 1703台、同比下降 15.32%;进口喷水织机 3222台，同比增加 59.50%;进口喷气织机6446台，同比增加69.41%。出口方面，2019年1-12月出口剑杆织机 14566 台，同比增加 22.92%;出口喷水织机 9931 台，同比增长 43.28%;出口喷气织机 1923 台，同比增加 34.57%。预计 2020年一季度，国内织造机械受疫情的影响运行压力较大，但随着物流，原材料，配套企业等逐步复工，织造机械将处于贸易战改善后的订单修复阶段，国内生产厂家应在注重提高产品质量和拓宽产品适应度的同时关注复工进度和国际环境的不确定性影响。</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2020年，受新冠疫情影响，全球经济遭受重创，我国纺织机械行业受到较大冲击。进口方面，2014-2019年规模以上纺织机械企业进口额整体趋于下降；受疫情影响，我国纺织机械行业进口受到较大影响。2020年1-3月，我国共从53个国家和地区进口纺织机械，进口总额6.54 亿美元，同比下降20.17%，降幅较大。在出口方面，2020年1-3月我国共向159个国家及地区出口纺织机械 6.79 亿美元，同比下降24.77%。2020年，我国纺织机械行业盈利降幅大，亏损面扩大主要受疫情影响，导致纺织机械出口受到较大影响。2020年纺机行业整体面临国内外市场需求不足的环境，企业的发展面临考验。但从总体上看，我国经济长期向好的基本面不变疫情带来的冲击和影响是阶段性的。随着疫情逐渐得到控制，各部门陆续出台帮扶政策，行业将逐步复苏。</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2021年上半年，得益于国内疫情的有效控制与宏观政策效应的持续释放，市场需求逐步恢复、运行环境不断改善，织造机械增速保持在较高区间，外贸出口情况好于预期。根据国家统计局数据，下游纺织品如服装、家用纺织品、产业用纺织品（纺织带、帘子布、篷、帆布等）等同比增长，生产形势持续向好，行业景气度高位运行，同时受织物品种扩大与设备改造升级持续的影响，在低基数的情况下，剑杆织机、喷气织机、喷水织机产销量同比大幅增长。据协会统计，2021年1-6月国内主要生产厂家高速剑杆织机销售同比增加81.48%；喷气织机销售同比增加132.88%；喷水织机销售同比增加42.86%。</w:t>
      </w:r>
      <w:r>
        <w:rPr>
          <w:rFonts w:hint="eastAsia" w:ascii="仿宋" w:hAnsi="仿宋" w:eastAsia="仿宋" w:cs="仿宋"/>
          <w:sz w:val="28"/>
          <w:szCs w:val="28"/>
          <w:lang w:val="en-US" w:eastAsia="zh-CN"/>
        </w:rPr>
        <w:t>其中2021年1-11月中国规模以上纺织机械企业营业收入为832.04亿元，同比增长30.35%；规模以上纺织机械企业利润总额为63.85亿元，同比增长45.17%。</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2021年</w:t>
      </w:r>
      <w:r>
        <w:rPr>
          <w:rFonts w:hint="default" w:ascii="仿宋" w:hAnsi="仿宋" w:eastAsia="仿宋" w:cs="仿宋"/>
          <w:sz w:val="28"/>
          <w:szCs w:val="28"/>
          <w:lang w:val="en-US" w:eastAsia="zh-CN"/>
        </w:rPr>
        <w:t>行业营业收入稳步向好。据国家统计局统计，2021年1-6月，664家规模以上纺机企业实现营业收入同比增长33.22%，较2019年同期减少5.70%。资产总额同比增长10.73%。行业盈利继续改善。2021年1-6月，规模以上纺机企业实现利润总额同比增长50.95%，较2019年同期增长0.67%。营业收入利润率7.44%，较上年同期增长0.84个百分点。亏损企业亏损额同比减少23.15%；亏损面为21.84%，较上年同期减少11.34个百分点。规模以上纺机企业成本费用总额同比增长31.37%，增幅小于营业收入增幅1.85个百分点。行业资产负债率略增，2021年1-6月，规模以上纺机企业资产总额同比增长10.73%。资产负债率59.83%，与上年同期相比增加1.92个百分点，高于规模以上工业企业56.5%的资产负债率。纺机协会对368家纺机企业进行了2021年上半年经营情况调查。从汇总结果来看，企业经营较去年同期有明显好转。72%的企业营业收入较去年同期有不同幅度的增长，73%的企业订单超过去年同期水平；62%的企业产能利用率高于80%。目前企业面临的主要问题是招工困难用工不足及成本上涨压力大。54.65%的企业认为下半年订单较上半年会增长，对下半年纺机行业的整体形势企业乐观情绪稍有回落，45%的受调查企业对下半年持乐观预期。</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据海关统计，2021年1-6月我国纺织机械进出口累计总额为40.73亿美元，同比增长24.08%。其中：纺织机械进口17.40亿美元，同比增长24.88%；出口23.33亿美元，同比增长23.49%。2021年1-6月，共从62个国家和地区进口纺织机械，进口总额17.40亿美元，同比增长24.88%，与2019年同期相比略有增长。从进口产品类别看，化纤机械进口排在第一位，进口总额为5.07亿美元，同比减少6.74%，占进口总额的29.12%；七大类产品除化纤机械外均有不同幅度的增长。2021年1-6月，我国共向177个国家及地区出口纺织机械23.33亿美元，同比增长23.49%。分大类情况：针织机械出口额为5.80亿美元，同比增长73.37%，占比24.87%，位居第一，其后依次为印染及后整理机械、辅助装置及零配件、非织造布机械、纺纱机械、织造机械和化纤机械，七大类产品五升二降。</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2022年，在2022年一季度意大利纺织机械订单增长41%，其中来自中国的订单增长了 110%，达到7000万欧元，来自印度的增长78%，到2300max.book118.com万欧元。德国纺织机械今年一季度的订单增加了130%，估计德国纺下载高清无水印织机械今年全年的销售额将比 2022 年增加 30%~35%。2022年二季度，我国纺机行业工控指数与2022年同期相比呈上升趋势，达到 119。2022年二季度纺机行业自动化产品市场规模超过8 亿元，同比增长46.8%，环比增长7.5%;其中变频器应用最多，超过 40%，HMI 应用最少，占比只有6%。2022年二季度纺织机械行业小幅增长，环比上升 10%左右，同比增长超过 50%。从国内销售区域来看，该行业2022年二季度销售主要集中在华东、中南和华北地区，占比重达 98%，国内江浙、福建及新疆等地区需求旺盛</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随着我国经济的快速增长，GDP始终保持在较高增速水平，纺织行业也随之保持快速的增长。近年来，我国纺织机械的国际需求逐年增长，2022年我国纺织机械的出口总额为17.57亿美元、较2022年增长 45.07%，2022年我国纺织机械出口总额为17.57 亿美元、同比增长 45.07%,2022 年出口总额为 22.48 亿美元,同比增长 27.95%,2022年，2022年分别为28.65亿美元和34.45亿美元。主要出口市场为东亚和南亚的国家和地区。我国纺机企业通过技术引进、消化汲取和自主创新，新型纺织机械开发力量逐步提高。</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2023年行业收入继续承压，盈利转负为正。据国家统计局统计，2023年1-12月，规模以上纺机企业营业收入同比减少1.47%，降幅较1-9月收缩0.65个百分点。2023年以来行业营业收入增长始终处于负增长区间，但降幅波动收窄。资产总额同比增长0.13%。规模以上纺机企业利润总额同比增长21.47%，行业盈利在12月份出现较大幅度反弹，全年盈利由负转正。营业收入利润率7.43%，较上年同期扩大1.15个百分点。亏损企业亏损额同比减少63.99%；亏损面为16.55%，较上年同期减少0.48个百分点。行业成本费用降幅大于营收降幅，三费比例略增。据国家统计局统计，2023年1-12月，规模以上纺机企业成本费用总额同比减少0.80%。营业成本同比减少1.67%，占成本费用总额的比重为89.47%；全行业三费比例为10.53%，较去年同期提高0.61个百分点，其中：销售费用为同比增加7.64%，占成本费用总额的比重为3.82%；管理费用同比增长5.14%，占成本费用总额的比重为6.10%；财务费用同比增长29.47%，占成本费用总额的比重为0.61%。行业资产负债率小幅下降。据国家统计局统计，2023年1-12月，规模以上纺机企业资产总额同比减少0.13%，资产负债率56.64%，与上年同期相比缩小2.31个百分点，低于规模以上工业企业57.1%的资产负债率。行业应收账款与产成品存货减少。据国家统计局统计，2023年1-12月规模以上纺机企业应收账款同比减少4.70%，较上年同期减少15.10个百分点；产成品存货同比减少3.25%，较上年同期降低0.95百分点。纺机协会对115家纺机企业进行了2023年经营情况调查。从汇总结果来看，企业经营总体承压较前三季度有所改善。经调查，46.1%企业订单超过去年同期水平，55.7%的企业产能利用率在80%以上。目前企业面临的首要问题依旧为国内外市场需求不足。尽管当前经济整体下行压力持续，但纺机企业对2023年全年行业形势判断较前三季度预期大幅提高；对2024年全年，企业预期仍较为谨慎。</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据海关统计，2023年1-12月我国纺织机械进出口累计总额为75.06亿美元，同比减少14.18%。其中：纺织机械进口29.64亿美元，同比减少7.64%；出口45.43亿美元，同比减少17.97%。2023年1-12月，共从65个国家和地区进口纺织机械，进口总额29.64亿美元，同比减少7.64%。从进口产品类别看，化纤机械进口总额排在第一位，进口总额为10.67亿美元，同比增长22.69%，占进口总额的35.99%；除化纤机械外，其他大类产品均有不同幅度的下降，非织造布机械降幅最大。2023年1-12月，纺织机械进口的主要国家和地区以日本、德国、意大利、瑞士和比利时为主，进口前五位的贸易额为24.93亿美元，同比减少4.23%，占进口总额的84.12%。日本继续占据进口国家和地区的首位，并且保持了正增长的趋势。2023年1-12月，我国共向202个国家及地区出口纺织机械45.43亿美元，同比减少17.97%。2023年1-12月针织机械出口额为11.95亿美元，同比减少9.92%，占比26.31%，位居第一。2023年1-12月，出口到印度、越南、土耳其、孟加拉国和美国的合计金额占全部出口额的54.45%，同比减少19.23%，是我国纺织机械出口的主要国家和地区。受经济下行、货币贬值等因素影响，出口到孟加拉国、巴基斯坦的金额较去年同期有较大幅度的下降。出口到“一带一路”沿线国家和地区的纺织机械金额34.26亿美元，同比减少17.92%，占全部出口的75.43%，其中出口到东北亚、中东欧及中亚地区今年以来持续增长。</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黑体" w:hAnsi="黑体" w:eastAsia="黑体" w:cs="黑体"/>
          <w:sz w:val="28"/>
          <w:szCs w:val="28"/>
          <w:lang w:val="en-US" w:eastAsia="zh-CN"/>
        </w:rPr>
        <w:t>三、纺织机械行业发展趋势与方向</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随着中国经济内生动力进一步增强、中长期发展战略的布局和项目落地、全球经济形势的逐渐明朗，中国宏观经济有望加快从持续复苏到完成常态化进程。中央政治局会议提出要强化科技创新和产业链供应链韧性，加强基础研究，推动应用研究，开展补链强链专项行动，加快解决“卡脖子”难题，发展专精特新中小企业。央行下调金融机构存款准备金率等金融改革措施，进一步支持实体经济发展，使中小企业得到更多的金融支持。未来随产业政策不断落实，在加快构建双循环新发展格局统领下，科技自立自强的布局、产业链供应链的安全性布局、国内大循环的畅通与短板的补足、扩大内需战略的启动等举措，有利于优化营商融资环境，稳定消费与投资需求，支撑行业平稳运行。</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与此同时，当前纺机行业面临的发展形势不稳定因素也较多，国内多地出现疫情局部反弹，全球疫情仍在持续演变，国际政治经济局势依然复杂，年初以来的原材料价格上涨、物流成本飙升和全球供应链瓶颈带来的新挑战依然存在，这些都给企业带来较大的生产经营压力，行业稳定发展仍面临多方面考验。</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应对外部的环境变化，纺机行业将继续聚焦于智能制造和产业升级，推动自主创新，顺应市场需求，积极开拓国际国内市场，妥善应对提高抗风险能力和发展韧性，推动行业实现高质量发展。</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2024年全球经济仍将处于恢复期，世界经济依然存在复苏缓慢、不平衡的特点，据国际货币基金组织（IMF）预测，2024年全球经济增长预期上调至3.1%，但仍低于3.8%的历史年均增速，其中，发达经济体的经济增速预计将从2023年的1.6%小幅下降至2024年的1.5%。同时，地缘冲突持续，国际贸易疲软，气候灾害增多，这些都给经济的复苏带来巨大挑战。除此之外，中国经济还面临着消费增速回落、房地产下行影响内需、部分产业产能过剩、中美贸易不稳定的挑战，这些都使纺机行业运行面临着不确定性的挑战。</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同时我们也要看到，中国经济向好的基本趋势没有改变，支撑行业高质量发展的条件在积累变多。我国拥有超大规模的内需市场和完整的产业体系，拥有丰富的劳动力和完善的基础设施，这些都增强了我国经济发展的韧性和抗冲击能力。同时，宏观政策为经济的发展提供了有力支持， 2023年出台的增发国债、减税降费、降准降息等政策效应持续释放，国家在强实体、促消费、扩投资、稳外贸等方面持续发力，推动大规模设备更新和消费品以旧换新、发行使用超长期特别国债等政策，为经济平稳发展提供了有效保障，有利于市场信心的提振。2024年以来，全球制造业PMI指数显示了制造业向好的趋势，国际纺联ITMF最新的纺织调查也显示对全球纺织业的预期达到2021年末以来的最高水平，这些都为纺机行业的平稳运行带来了积极信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3" w:lineRule="atLeast"/>
        <w:ind w:left="0" w:right="0" w:firstLine="560" w:firstLineChars="200"/>
        <w:jc w:val="both"/>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综上所述，纺机行业外部环境复杂多变，全球经济还没有走出低速增长的阴霾，海外市场需求尚有待恢复，纺机出口仍将面临一定压力，但长期来看仍是国产纺机未来的增长点。虽然纺机行业面临发展环境的复杂性、不确定性依然存在，但行业具备很强的发展韧性，以科技创新为依托，中国纺织机械行业有望在经济复苏中实现平稳运行，全行业努力发展新质生产力，推动中国纺织行业实现数字化、智能化、</w:t>
      </w:r>
      <w:r>
        <w:rPr>
          <w:rFonts w:hint="eastAsia" w:ascii="仿宋" w:hAnsi="仿宋" w:eastAsia="仿宋" w:cs="仿宋"/>
          <w:sz w:val="28"/>
          <w:szCs w:val="28"/>
          <w:lang w:val="en-US" w:eastAsia="zh-CN"/>
        </w:rPr>
        <w:t>高速化与高效化、</w:t>
      </w:r>
      <w:r>
        <w:rPr>
          <w:rFonts w:hint="eastAsia" w:ascii="仿宋" w:hAnsi="仿宋" w:eastAsia="仿宋" w:cs="仿宋"/>
          <w:sz w:val="28"/>
          <w:szCs w:val="28"/>
          <w:lang w:val="en-US" w:eastAsia="zh-CN" w:bidi="ar-SA"/>
        </w:rPr>
        <w:t>绿色环保化发展。</w:t>
      </w:r>
    </w:p>
    <w:p>
      <w:pPr>
        <w:pStyle w:val="2"/>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数字化与智能化：利用先进的计算机技术和人工智能技术，实现纺织机械的数字化和智能化，提高生产效率和产品质量。</w:t>
      </w:r>
    </w:p>
    <w:p>
      <w:pPr>
        <w:pStyle w:val="2"/>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高速化与高效化：通过改进机械结构、优化控制系统等手段，提高纺织机械的运行速度和加工效率。</w:t>
      </w:r>
    </w:p>
    <w:p>
      <w:pPr>
        <w:pStyle w:val="2"/>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绿色环保化：采用环保材料和清洁能源，降低纺织机械生产过程中的能耗和排放，推动绿色制造。</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1.</w:t>
      </w:r>
      <w:r>
        <w:rPr>
          <w:rFonts w:hint="eastAsia" w:ascii="黑体" w:hAnsi="宋体" w:eastAsia="黑体" w:cs="黑体"/>
          <w:sz w:val="28"/>
          <w:szCs w:val="28"/>
          <w:lang w:val="en-US" w:eastAsia="zh-CN"/>
        </w:rPr>
        <w:t>2</w:t>
      </w:r>
      <w:r>
        <w:rPr>
          <w:rFonts w:hint="eastAsia" w:ascii="黑体" w:hAnsi="宋体" w:eastAsia="黑体" w:cs="黑体"/>
          <w:sz w:val="28"/>
          <w:szCs w:val="28"/>
          <w:lang w:eastAsia="zh-CN"/>
        </w:rPr>
        <w:t xml:space="preserve">  提升方向</w:t>
      </w:r>
    </w:p>
    <w:p>
      <w:pPr>
        <w:keepNext w:val="0"/>
        <w:keepLines w:val="0"/>
        <w:pageBreakBefore w:val="0"/>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通过打造佛山标准，树立优质区域品牌形象，有助于进一步做大做强产业。进一步提高高速</w:t>
      </w:r>
      <w:r>
        <w:rPr>
          <w:rFonts w:hint="eastAsia" w:ascii="仿宋" w:hAnsi="仿宋" w:eastAsia="仿宋" w:cs="仿宋"/>
          <w:sz w:val="28"/>
          <w:szCs w:val="28"/>
          <w:lang w:val="en-US" w:eastAsia="zh-CN"/>
        </w:rPr>
        <w:t>挠性</w:t>
      </w:r>
      <w:r>
        <w:rPr>
          <w:rFonts w:hint="eastAsia" w:ascii="仿宋" w:hAnsi="仿宋" w:eastAsia="仿宋" w:cs="仿宋"/>
          <w:sz w:val="28"/>
          <w:szCs w:val="28"/>
          <w:lang w:eastAsia="zh-CN"/>
        </w:rPr>
        <w:t xml:space="preserve">剑杆织机的产品质量，引导行业有序、健康发展，树立和提升区域品牌形象。团体标准的提升方向具体如下： </w:t>
      </w:r>
    </w:p>
    <w:p>
      <w:pPr>
        <w:keepNext w:val="0"/>
        <w:keepLines w:val="0"/>
        <w:pageBreakBefore w:val="0"/>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满足用户需求。随着产品品质的提高，用户不仅重视高速</w:t>
      </w:r>
      <w:r>
        <w:rPr>
          <w:rFonts w:hint="eastAsia" w:ascii="仿宋" w:hAnsi="仿宋" w:eastAsia="仿宋" w:cs="仿宋"/>
          <w:sz w:val="28"/>
          <w:szCs w:val="28"/>
          <w:lang w:val="en-US" w:eastAsia="zh-CN"/>
        </w:rPr>
        <w:t>挠性</w:t>
      </w:r>
      <w:r>
        <w:rPr>
          <w:rFonts w:hint="eastAsia" w:ascii="仿宋" w:hAnsi="仿宋" w:eastAsia="仿宋" w:cs="仿宋"/>
          <w:sz w:val="28"/>
          <w:szCs w:val="28"/>
          <w:lang w:eastAsia="zh-CN"/>
        </w:rPr>
        <w:t>剑杆织机的基础功能，还更关注高速</w:t>
      </w:r>
      <w:r>
        <w:rPr>
          <w:rFonts w:hint="eastAsia" w:ascii="仿宋" w:hAnsi="仿宋" w:eastAsia="仿宋" w:cs="仿宋"/>
          <w:sz w:val="28"/>
          <w:szCs w:val="28"/>
          <w:lang w:val="en-US" w:eastAsia="zh-CN"/>
        </w:rPr>
        <w:t>挠性</w:t>
      </w:r>
      <w:r>
        <w:rPr>
          <w:rFonts w:hint="eastAsia" w:ascii="仿宋" w:hAnsi="仿宋" w:eastAsia="仿宋" w:cs="仿宋"/>
          <w:sz w:val="28"/>
          <w:szCs w:val="28"/>
          <w:lang w:eastAsia="zh-CN"/>
        </w:rPr>
        <w:t>剑杆织机的</w:t>
      </w:r>
      <w:r>
        <w:rPr>
          <w:rFonts w:hint="eastAsia" w:ascii="仿宋" w:hAnsi="仿宋" w:eastAsia="仿宋" w:cs="仿宋"/>
          <w:sz w:val="28"/>
          <w:szCs w:val="28"/>
          <w:lang w:val="en-US" w:eastAsia="zh-CN"/>
        </w:rPr>
        <w:t>运行</w:t>
      </w:r>
      <w:r>
        <w:rPr>
          <w:rFonts w:hint="eastAsia" w:ascii="仿宋" w:hAnsi="仿宋" w:eastAsia="仿宋" w:cs="仿宋"/>
          <w:sz w:val="28"/>
          <w:szCs w:val="28"/>
          <w:lang w:eastAsia="zh-CN"/>
        </w:rPr>
        <w:t>稳定性、可靠性及加工效率（加工速度）和加工精度，本标准编制过程充分考虑了用户的需求及提出的意见和建议。</w:t>
      </w:r>
    </w:p>
    <w:p>
      <w:pPr>
        <w:keepNext w:val="0"/>
        <w:keepLines w:val="0"/>
        <w:pageBreakBefore w:val="0"/>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符合政策要求。当前政策对于安全性、自动化、智能化、环保节能的要求不断提高，高速</w:t>
      </w:r>
      <w:r>
        <w:rPr>
          <w:rFonts w:hint="eastAsia" w:ascii="仿宋" w:hAnsi="仿宋" w:eastAsia="仿宋" w:cs="仿宋"/>
          <w:sz w:val="28"/>
          <w:szCs w:val="28"/>
          <w:lang w:val="en-US" w:eastAsia="zh-CN"/>
        </w:rPr>
        <w:t>挠性</w:t>
      </w:r>
      <w:r>
        <w:rPr>
          <w:rFonts w:hint="eastAsia" w:ascii="仿宋" w:hAnsi="仿宋" w:eastAsia="仿宋" w:cs="仿宋"/>
          <w:sz w:val="28"/>
          <w:szCs w:val="28"/>
          <w:lang w:eastAsia="zh-CN"/>
        </w:rPr>
        <w:t>剑杆织机更加注重产品的安全性、自动性、智能性和环保性，符合政策导向和要求。本标准对高速</w:t>
      </w:r>
      <w:r>
        <w:rPr>
          <w:rFonts w:hint="eastAsia" w:ascii="仿宋" w:hAnsi="仿宋" w:eastAsia="仿宋" w:cs="仿宋"/>
          <w:sz w:val="28"/>
          <w:szCs w:val="28"/>
          <w:lang w:val="en-US" w:eastAsia="zh-CN"/>
        </w:rPr>
        <w:t>挠性</w:t>
      </w:r>
      <w:r>
        <w:rPr>
          <w:rFonts w:hint="eastAsia" w:ascii="仿宋" w:hAnsi="仿宋" w:eastAsia="仿宋" w:cs="仿宋"/>
          <w:sz w:val="28"/>
          <w:szCs w:val="28"/>
          <w:lang w:eastAsia="zh-CN"/>
        </w:rPr>
        <w:t>剑杆织机产品的安全性、空载噪声、智能化功能等指标进行了考核。</w:t>
      </w:r>
    </w:p>
    <w:p>
      <w:pPr>
        <w:keepNext w:val="0"/>
        <w:keepLines w:val="0"/>
        <w:pageBreakBefore w:val="0"/>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适应产品发展需要</w:t>
      </w:r>
      <w:r>
        <w:rPr>
          <w:rFonts w:ascii="仿宋" w:hAnsi="仿宋" w:eastAsia="仿宋" w:cs="仿宋"/>
          <w:sz w:val="28"/>
          <w:szCs w:val="28"/>
          <w:lang w:eastAsia="zh-CN"/>
        </w:rPr>
        <w:t>。</w:t>
      </w:r>
      <w:r>
        <w:rPr>
          <w:rFonts w:hint="eastAsia" w:ascii="仿宋" w:hAnsi="仿宋" w:eastAsia="仿宋" w:cs="仿宋"/>
          <w:sz w:val="28"/>
          <w:szCs w:val="28"/>
          <w:lang w:eastAsia="zh-CN"/>
        </w:rPr>
        <w:t>高速</w:t>
      </w:r>
      <w:r>
        <w:rPr>
          <w:rFonts w:hint="eastAsia" w:ascii="仿宋" w:hAnsi="仿宋" w:eastAsia="仿宋" w:cs="仿宋"/>
          <w:sz w:val="28"/>
          <w:szCs w:val="28"/>
          <w:lang w:val="en-US" w:eastAsia="zh-CN"/>
        </w:rPr>
        <w:t>挠性</w:t>
      </w:r>
      <w:r>
        <w:rPr>
          <w:rFonts w:hint="eastAsia" w:ascii="仿宋" w:hAnsi="仿宋" w:eastAsia="仿宋" w:cs="仿宋"/>
          <w:sz w:val="28"/>
          <w:szCs w:val="28"/>
          <w:lang w:eastAsia="zh-CN"/>
        </w:rPr>
        <w:t>剑杆织机属于较为成熟和具有高技术含量的产品，竞争激烈。为保证佛山地区高速</w:t>
      </w:r>
      <w:r>
        <w:rPr>
          <w:rFonts w:hint="eastAsia" w:ascii="仿宋" w:hAnsi="仿宋" w:eastAsia="仿宋" w:cs="仿宋"/>
          <w:sz w:val="28"/>
          <w:szCs w:val="28"/>
          <w:lang w:val="en-US" w:eastAsia="zh-CN"/>
        </w:rPr>
        <w:t>挠性</w:t>
      </w:r>
      <w:r>
        <w:rPr>
          <w:rFonts w:hint="eastAsia" w:ascii="仿宋" w:hAnsi="仿宋" w:eastAsia="仿宋" w:cs="仿宋"/>
          <w:sz w:val="28"/>
          <w:szCs w:val="28"/>
          <w:lang w:eastAsia="zh-CN"/>
        </w:rPr>
        <w:t>剑杆织机的竞争优势，更好地扩大影响力，抢占国内外市场份额，需要打造更高水平的标准，比现有国家、行业标准的要求更高，把中高端高速</w:t>
      </w:r>
      <w:r>
        <w:rPr>
          <w:rFonts w:hint="eastAsia" w:ascii="仿宋" w:hAnsi="仿宋" w:eastAsia="仿宋" w:cs="仿宋"/>
          <w:sz w:val="28"/>
          <w:szCs w:val="28"/>
          <w:lang w:val="en-US" w:eastAsia="zh-CN"/>
        </w:rPr>
        <w:t>挠性</w:t>
      </w:r>
      <w:r>
        <w:rPr>
          <w:rFonts w:hint="eastAsia" w:ascii="仿宋" w:hAnsi="仿宋" w:eastAsia="仿宋" w:cs="仿宋"/>
          <w:sz w:val="28"/>
          <w:szCs w:val="28"/>
          <w:lang w:eastAsia="zh-CN"/>
        </w:rPr>
        <w:t>剑杆织机做好做强。</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1.</w:t>
      </w:r>
      <w:r>
        <w:rPr>
          <w:rFonts w:hint="eastAsia" w:ascii="黑体" w:hAnsi="宋体" w:eastAsia="黑体" w:cs="黑体"/>
          <w:sz w:val="28"/>
          <w:szCs w:val="28"/>
          <w:lang w:val="en-US" w:eastAsia="zh-CN"/>
        </w:rPr>
        <w:t>3</w:t>
      </w:r>
      <w:r>
        <w:rPr>
          <w:rFonts w:hint="eastAsia" w:ascii="黑体" w:hAnsi="宋体" w:eastAsia="黑体" w:cs="黑体"/>
          <w:sz w:val="28"/>
          <w:szCs w:val="28"/>
          <w:lang w:eastAsia="zh-CN"/>
        </w:rPr>
        <w:t xml:space="preserve">  项目意义</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为更好地发展佛山市重点产业、优势产品，本标准根据佛山标准要求，定位于“国内领先、国际先进”的水平，充分考虑行业发展情况，使标准编制更趋于合理、科学、先进。满足当前高速</w:t>
      </w:r>
      <w:r>
        <w:rPr>
          <w:rFonts w:hint="eastAsia" w:ascii="仿宋" w:hAnsi="仿宋" w:eastAsia="仿宋" w:cs="仿宋"/>
          <w:sz w:val="28"/>
          <w:szCs w:val="28"/>
          <w:lang w:val="en-US" w:eastAsia="zh-CN"/>
        </w:rPr>
        <w:t>挠性</w:t>
      </w:r>
      <w:r>
        <w:rPr>
          <w:rFonts w:hint="eastAsia" w:ascii="仿宋" w:hAnsi="仿宋" w:eastAsia="仿宋" w:cs="仿宋"/>
          <w:sz w:val="28"/>
          <w:szCs w:val="28"/>
          <w:lang w:eastAsia="zh-CN"/>
        </w:rPr>
        <w:t>剑杆织机的要求，提高产品国内外场竞争力，对行业健康、快速发展有促进和引领作用。执行本标准有助于提升产品质量水平，扩大品牌影响力，提高企业竞争力，带动和引领佛山市制造业向高水平领域发展，以实现我市产品质量水平明显提升，推动佛山品牌、佛山产品更好地走出去。</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sz w:val="28"/>
          <w:szCs w:val="28"/>
          <w:lang w:eastAsia="zh-CN"/>
        </w:rPr>
      </w:pPr>
      <w:r>
        <w:rPr>
          <w:rFonts w:hint="eastAsia" w:ascii="黑体" w:hAnsi="宋体" w:eastAsia="黑体" w:cs="黑体"/>
          <w:sz w:val="28"/>
          <w:szCs w:val="28"/>
          <w:lang w:eastAsia="zh-CN"/>
        </w:rPr>
        <w:t>2    标准制定工作概况</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2.1  准备工作</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bookmarkStart w:id="0" w:name="_Hlk130890499"/>
      <w:r>
        <w:rPr>
          <w:rFonts w:hint="eastAsia" w:ascii="仿宋" w:hAnsi="仿宋" w:eastAsia="仿宋" w:cs="仿宋"/>
          <w:sz w:val="28"/>
          <w:szCs w:val="28"/>
          <w:lang w:eastAsia="zh-CN"/>
        </w:rPr>
        <w:t>根据佛山市市场监督管理局对佛山标准推进工作的计划和时间要求，在佛山市佛山标准与卓越绩效管理促进会的指导和管理下，为更好地开展编制工作，广东康特斯织造装备有限公司、佛山市顺德区质量技术监督标准与编码所到访企业召开标准起草讨论会，成立了标准工作组。</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广东康特斯织造装备有限公司、佛山市顺德区质量技术监督标准与编码所主要</w:t>
      </w:r>
      <w:r>
        <w:rPr>
          <w:rFonts w:ascii="仿宋" w:hAnsi="仿宋" w:eastAsia="仿宋" w:cs="仿宋"/>
          <w:sz w:val="28"/>
          <w:szCs w:val="28"/>
          <w:lang w:eastAsia="zh-CN"/>
        </w:rPr>
        <w:t>负责</w:t>
      </w:r>
      <w:r>
        <w:rPr>
          <w:rFonts w:hint="eastAsia" w:ascii="仿宋" w:hAnsi="仿宋" w:eastAsia="仿宋" w:cs="仿宋"/>
          <w:sz w:val="28"/>
          <w:szCs w:val="28"/>
          <w:lang w:eastAsia="zh-CN"/>
        </w:rPr>
        <w:t>确定标准研制对应的产品类别，针对产品技术发展情况和用户痛点问题明确关键指标，</w:t>
      </w:r>
      <w:r>
        <w:rPr>
          <w:rFonts w:ascii="仿宋" w:hAnsi="仿宋" w:eastAsia="仿宋" w:cs="仿宋"/>
          <w:sz w:val="28"/>
          <w:szCs w:val="28"/>
          <w:lang w:eastAsia="zh-CN"/>
        </w:rPr>
        <w:t>收集企业现有产品技术性能参数，查阅国内外相关产品的技术文档、标准、专利，形成相关的标准集合。对比国内外等同类产品标准的有关条款，编制标准草案，组织</w:t>
      </w:r>
      <w:r>
        <w:rPr>
          <w:rFonts w:hint="eastAsia" w:ascii="仿宋" w:hAnsi="仿宋" w:eastAsia="仿宋" w:cs="仿宋"/>
          <w:sz w:val="28"/>
          <w:szCs w:val="28"/>
          <w:lang w:eastAsia="zh-CN"/>
        </w:rPr>
        <w:t>工作人员到企业现场核实验证指标，策划标准研讨、公开</w:t>
      </w:r>
      <w:r>
        <w:rPr>
          <w:rFonts w:ascii="仿宋" w:hAnsi="仿宋" w:eastAsia="仿宋" w:cs="仿宋"/>
          <w:sz w:val="28"/>
          <w:szCs w:val="28"/>
          <w:lang w:eastAsia="zh-CN"/>
        </w:rPr>
        <w:t>征求标准意见等</w:t>
      </w:r>
      <w:r>
        <w:rPr>
          <w:rFonts w:hint="eastAsia" w:ascii="仿宋" w:hAnsi="仿宋" w:eastAsia="仿宋" w:cs="仿宋"/>
          <w:sz w:val="28"/>
          <w:szCs w:val="28"/>
          <w:lang w:eastAsia="zh-CN"/>
        </w:rPr>
        <w:t>前期准备工作。并根据相关工作内容安排了工作计划，大致内容如下：</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1）</w:t>
      </w:r>
      <w:r>
        <w:rPr>
          <w:rFonts w:ascii="仿宋" w:hAnsi="仿宋" w:eastAsia="仿宋" w:cs="仿宋"/>
          <w:sz w:val="28"/>
          <w:szCs w:val="28"/>
          <w:lang w:eastAsia="zh-CN"/>
        </w:rPr>
        <w:t>2024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月调研与前期准备阶段：完成行业调研和相关标准、用户痛点问题的收集整理，并组织到访广东康特斯织造装备有限公司；</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2）</w:t>
      </w:r>
      <w:r>
        <w:rPr>
          <w:rFonts w:ascii="仿宋" w:hAnsi="仿宋" w:eastAsia="仿宋" w:cs="仿宋"/>
          <w:sz w:val="28"/>
          <w:szCs w:val="28"/>
          <w:lang w:eastAsia="zh-CN"/>
        </w:rPr>
        <w:t>2024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月标准起草阶段：编写标准草案（工作组讨论稿）、编写标准编制说明；</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3）202</w:t>
      </w:r>
      <w:r>
        <w:rPr>
          <w:rFonts w:ascii="仿宋" w:hAnsi="仿宋" w:eastAsia="仿宋" w:cs="仿宋"/>
          <w:sz w:val="28"/>
          <w:szCs w:val="28"/>
          <w:lang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月研讨与征求意见阶段：组织标准讨论工作群及现场沟通，并征求工作组和行业协会、专家意见，完成标准送审稿及其他评审材料；</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4）202</w:t>
      </w:r>
      <w:r>
        <w:rPr>
          <w:rFonts w:ascii="仿宋" w:hAnsi="仿宋" w:eastAsia="仿宋" w:cs="仿宋"/>
          <w:sz w:val="28"/>
          <w:szCs w:val="28"/>
          <w:lang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月评审与发布阶段：组织召开标准评审会，根据专家意见，修改完善形成标准报批稿并发布。</w:t>
      </w:r>
      <w:bookmarkEnd w:id="0"/>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ascii="黑体" w:hAnsi="宋体" w:eastAsia="黑体" w:cs="黑体"/>
          <w:sz w:val="28"/>
          <w:szCs w:val="28"/>
          <w:lang w:eastAsia="zh-CN"/>
        </w:rPr>
      </w:pPr>
      <w:bookmarkStart w:id="1" w:name="_Hlk130890723"/>
      <w:r>
        <w:rPr>
          <w:rFonts w:hint="eastAsia" w:ascii="黑体" w:hAnsi="宋体" w:eastAsia="黑体" w:cs="黑体"/>
          <w:sz w:val="28"/>
          <w:szCs w:val="28"/>
          <w:lang w:eastAsia="zh-CN"/>
        </w:rPr>
        <w:t>2.2  标准草案编制</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于202</w:t>
      </w:r>
      <w:r>
        <w:rPr>
          <w:rFonts w:ascii="仿宋" w:hAnsi="仿宋" w:eastAsia="仿宋" w:cs="仿宋"/>
          <w:sz w:val="28"/>
          <w:szCs w:val="28"/>
          <w:lang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月启动标准草案研制工作，结合前期准备工作成果，征求起草单位意见，充分考虑佛山标准的编制要求、编制理念和定位要求等，体现了标准的先进性。具体说明如下：</w:t>
      </w:r>
    </w:p>
    <w:p>
      <w:pPr>
        <w:keepNext w:val="0"/>
        <w:keepLines w:val="0"/>
        <w:pageBreakBefore w:val="0"/>
        <w:widowControl/>
        <w:numPr>
          <w:ilvl w:val="0"/>
          <w:numId w:val="9"/>
        </w:numPr>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bookmarkStart w:id="2" w:name="_Hlk130891623"/>
      <w:r>
        <w:rPr>
          <w:rFonts w:hint="eastAsia" w:ascii="仿宋" w:hAnsi="仿宋" w:eastAsia="仿宋" w:cs="仿宋"/>
          <w:sz w:val="28"/>
          <w:szCs w:val="28"/>
          <w:lang w:eastAsia="zh-CN"/>
        </w:rPr>
        <w:t>优化基础指标，提升关键指标</w:t>
      </w:r>
      <w:bookmarkEnd w:id="2"/>
    </w:p>
    <w:p>
      <w:pPr>
        <w:pStyle w:val="16"/>
        <w:rPr>
          <w:rFonts w:hint="eastAsia" w:ascii="仿宋" w:hAnsi="仿宋" w:eastAsia="仿宋" w:cs="仿宋"/>
          <w:sz w:val="28"/>
          <w:szCs w:val="28"/>
          <w:lang w:eastAsia="zh-CN"/>
        </w:rPr>
      </w:pPr>
      <w:r>
        <w:rPr>
          <w:rFonts w:hint="eastAsia" w:ascii="仿宋" w:hAnsi="仿宋" w:eastAsia="仿宋" w:cs="仿宋"/>
          <w:sz w:val="28"/>
          <w:szCs w:val="28"/>
          <w:lang w:eastAsia="zh-CN"/>
        </w:rPr>
        <w:t>结合相关标准及信息收集、分析、比对，主要在FZ/T 9</w:t>
      </w:r>
      <w:r>
        <w:rPr>
          <w:rFonts w:hint="eastAsia" w:ascii="仿宋" w:hAnsi="仿宋" w:eastAsia="仿宋" w:cs="仿宋"/>
          <w:sz w:val="28"/>
          <w:szCs w:val="28"/>
          <w:lang w:val="en-US" w:eastAsia="zh-CN"/>
        </w:rPr>
        <w:t>4004—2009《挠性</w:t>
      </w:r>
      <w:r>
        <w:rPr>
          <w:rFonts w:hint="eastAsia" w:ascii="仿宋" w:hAnsi="仿宋" w:eastAsia="仿宋" w:cs="仿宋"/>
          <w:sz w:val="28"/>
          <w:szCs w:val="28"/>
          <w:lang w:eastAsia="zh-CN"/>
        </w:rPr>
        <w:t>剑杆织机》等相关标准的基础上，对机械运行效率、整机噪声、空载功耗、轴承座温升、自动停车等指标进行提升，主要是为进一步保证产品稳定性、安全性、环保性和加工质量。</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ascii="仿宋" w:hAnsi="仿宋" w:eastAsia="仿宋" w:cs="仿宋"/>
          <w:sz w:val="28"/>
          <w:szCs w:val="28"/>
          <w:lang w:eastAsia="zh-CN"/>
        </w:rPr>
        <w:t>2</w:t>
      </w:r>
      <w:r>
        <w:rPr>
          <w:rFonts w:hint="eastAsia" w:ascii="仿宋" w:hAnsi="仿宋" w:eastAsia="仿宋" w:cs="仿宋"/>
          <w:sz w:val="28"/>
          <w:szCs w:val="28"/>
          <w:lang w:eastAsia="zh-CN"/>
        </w:rPr>
        <w:t>）新增指标</w:t>
      </w:r>
    </w:p>
    <w:p>
      <w:pPr>
        <w:keepNext w:val="0"/>
        <w:keepLines w:val="0"/>
        <w:pageBreakBefore w:val="0"/>
        <w:kinsoku/>
        <w:wordWrap/>
        <w:overflowPunct/>
        <w:topLinePunct w:val="0"/>
        <w:autoSpaceDE w:val="0"/>
        <w:autoSpaceDN w:val="0"/>
        <w:bidi w:val="0"/>
        <w:adjustRightInd/>
        <w:snapToGrid/>
        <w:spacing w:line="360" w:lineRule="auto"/>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结合用户意见反馈、行业相关数据收集，在国家标准的基础上，新增了产品外观、基本参数、智能化、纱线通道等指标，主要是为进一步体现产品的加工效率、加工质量和智能化程度。</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ascii="仿宋" w:hAnsi="仿宋" w:eastAsia="仿宋" w:cs="仿宋"/>
          <w:sz w:val="28"/>
          <w:szCs w:val="28"/>
          <w:lang w:eastAsia="zh-CN"/>
        </w:rPr>
        <w:t>3</w:t>
      </w:r>
      <w:r>
        <w:rPr>
          <w:rFonts w:hint="eastAsia" w:ascii="仿宋" w:hAnsi="仿宋" w:eastAsia="仿宋" w:cs="仿宋"/>
          <w:sz w:val="28"/>
          <w:szCs w:val="28"/>
          <w:lang w:eastAsia="zh-CN"/>
        </w:rPr>
        <w:t>）规定试验方法</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参照相关国家标准、行业标准，规定了试验方法。</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2.3  标准草案研讨</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于202</w:t>
      </w:r>
      <w:r>
        <w:rPr>
          <w:rFonts w:ascii="仿宋" w:hAnsi="仿宋" w:eastAsia="仿宋" w:cs="仿宋"/>
          <w:sz w:val="28"/>
          <w:szCs w:val="28"/>
          <w:lang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月组织了企业代表召开了线上线下标准讨论会、微信群内、电话讨论及企业现场讨论等方式，讨论主要内容如下：</w:t>
      </w:r>
    </w:p>
    <w:p>
      <w:pPr>
        <w:keepNext w:val="0"/>
        <w:keepLines w:val="0"/>
        <w:pageBreakBefore w:val="0"/>
        <w:widowControl/>
        <w:numPr>
          <w:ilvl w:val="0"/>
          <w:numId w:val="10"/>
        </w:numPr>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讨论了指标优化和提升的可行性</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针对标准草案中指标分类及提升哪几项关键指标等问题，企业代表一致认为可行，并逐一确认标准草案中提升的各个指标项。对于目前客户关注的机械运行效率、整机噪声、空载功耗、轴承座温升、自动停车等指标，企业代表结合最近几年的检测数据和经验积累，给出了专业性的调整建议。</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ascii="仿宋" w:hAnsi="仿宋" w:eastAsia="仿宋" w:cs="仿宋"/>
          <w:sz w:val="28"/>
          <w:szCs w:val="28"/>
          <w:lang w:eastAsia="zh-CN"/>
        </w:rPr>
        <w:t>2</w:t>
      </w:r>
      <w:r>
        <w:rPr>
          <w:rFonts w:hint="eastAsia" w:ascii="仿宋" w:hAnsi="仿宋" w:eastAsia="仿宋" w:cs="仿宋"/>
          <w:sz w:val="28"/>
          <w:szCs w:val="28"/>
          <w:lang w:eastAsia="zh-CN"/>
        </w:rPr>
        <w:t>）讨论了指标新增的合理性</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针对标准草案中增加的外观、基本参数、智能化、纱线通道等相关指标，确认符合产品趋势、国家产业政策要求及市场导向，属合理增加项。</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3）调整了部分试验方法</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针对标准草案中的试验方法，提出了个别试验方法需要更新和调整，并对此给出了补充和修正的建议。</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2.4  征求意见情况</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标准研讨会议后，对标准进行了修改，并于</w:t>
      </w:r>
      <w:r>
        <w:rPr>
          <w:rFonts w:hint="eastAsia" w:ascii="仿宋" w:hAnsi="仿宋" w:eastAsia="仿宋" w:cs="仿宋"/>
          <w:sz w:val="28"/>
          <w:szCs w:val="28"/>
          <w:lang w:val="en-US" w:eastAsia="zh-CN"/>
        </w:rPr>
        <w:t>2024年8月25日开始</w:t>
      </w:r>
      <w:r>
        <w:rPr>
          <w:rFonts w:hint="eastAsia" w:ascii="仿宋" w:hAnsi="仿宋" w:eastAsia="仿宋" w:cs="仿宋"/>
          <w:sz w:val="28"/>
          <w:szCs w:val="28"/>
          <w:lang w:eastAsia="zh-CN"/>
        </w:rPr>
        <w:t>在佛山标准公共平台及团体标准公共服务平台进行公开征求意见。</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eastAsia="zh-CN"/>
        </w:rPr>
        <w:t>在征求意见中，共有</w:t>
      </w:r>
      <w:r>
        <w:rPr>
          <w:rFonts w:hint="default" w:ascii="仿宋" w:hAnsi="仿宋" w:eastAsia="仿宋" w:cs="仿宋"/>
          <w:sz w:val="28"/>
          <w:szCs w:val="28"/>
          <w:lang w:val="en-US" w:eastAsia="zh-CN"/>
        </w:rPr>
        <w:t>XX</w:t>
      </w:r>
      <w:r>
        <w:rPr>
          <w:rFonts w:hint="eastAsia" w:ascii="仿宋" w:hAnsi="仿宋" w:eastAsia="仿宋" w:cs="仿宋"/>
          <w:sz w:val="28"/>
          <w:szCs w:val="28"/>
          <w:lang w:val="en-US" w:eastAsia="zh-CN"/>
        </w:rPr>
        <w:t>家单位反馈了</w:t>
      </w:r>
      <w:r>
        <w:rPr>
          <w:rFonts w:hint="default" w:ascii="仿宋" w:hAnsi="仿宋" w:eastAsia="仿宋" w:cs="仿宋"/>
          <w:sz w:val="28"/>
          <w:szCs w:val="28"/>
          <w:lang w:val="en-US" w:eastAsia="zh-CN"/>
        </w:rPr>
        <w:t>XX</w:t>
      </w:r>
      <w:r>
        <w:rPr>
          <w:rFonts w:hint="eastAsia" w:ascii="仿宋" w:hAnsi="仿宋" w:eastAsia="仿宋" w:cs="仿宋"/>
          <w:sz w:val="28"/>
          <w:szCs w:val="28"/>
          <w:lang w:val="en-US" w:eastAsia="zh-CN"/>
        </w:rPr>
        <w:t>条意见，其中采纳</w:t>
      </w:r>
      <w:r>
        <w:rPr>
          <w:rFonts w:hint="default" w:ascii="仿宋" w:hAnsi="仿宋" w:eastAsia="仿宋" w:cs="仿宋"/>
          <w:sz w:val="28"/>
          <w:szCs w:val="28"/>
          <w:lang w:val="en-US" w:eastAsia="zh-CN"/>
        </w:rPr>
        <w:t>XX</w:t>
      </w:r>
      <w:r>
        <w:rPr>
          <w:rFonts w:hint="eastAsia" w:ascii="仿宋" w:hAnsi="仿宋" w:eastAsia="仿宋" w:cs="仿宋"/>
          <w:sz w:val="28"/>
          <w:szCs w:val="28"/>
          <w:lang w:val="en-US" w:eastAsia="zh-CN"/>
        </w:rPr>
        <w:t>条，未采纳</w:t>
      </w:r>
      <w:r>
        <w:rPr>
          <w:rFonts w:hint="default" w:ascii="仿宋" w:hAnsi="仿宋" w:eastAsia="仿宋" w:cs="仿宋"/>
          <w:sz w:val="28"/>
          <w:szCs w:val="28"/>
          <w:lang w:val="en-US" w:eastAsia="zh-CN"/>
        </w:rPr>
        <w:t>XX</w:t>
      </w:r>
      <w:r>
        <w:rPr>
          <w:rFonts w:hint="eastAsia" w:ascii="仿宋" w:hAnsi="仿宋" w:eastAsia="仿宋" w:cs="仿宋"/>
          <w:sz w:val="28"/>
          <w:szCs w:val="28"/>
          <w:lang w:val="en-US" w:eastAsia="zh-CN"/>
        </w:rPr>
        <w:t>条。未采纳意见为编辑性和解读差异问题，并对未采纳原因进行了说明和解释。</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2.5  重大分岐情况</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无。</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2.6  专家评审情况</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2</w:t>
      </w:r>
      <w:r>
        <w:rPr>
          <w:rFonts w:ascii="仿宋" w:hAnsi="仿宋" w:eastAsia="仿宋" w:cs="仿宋"/>
          <w:sz w:val="28"/>
          <w:szCs w:val="28"/>
          <w:lang w:eastAsia="zh-CN"/>
        </w:rPr>
        <w:t>024</w:t>
      </w:r>
      <w:r>
        <w:rPr>
          <w:rFonts w:hint="eastAsia" w:ascii="仿宋" w:hAnsi="仿宋" w:eastAsia="仿宋" w:cs="仿宋"/>
          <w:sz w:val="28"/>
          <w:szCs w:val="28"/>
          <w:lang w:eastAsia="zh-CN"/>
        </w:rPr>
        <w:t>年</w:t>
      </w:r>
      <w:r>
        <w:rPr>
          <w:rFonts w:hint="default" w:ascii="仿宋" w:hAnsi="仿宋" w:eastAsia="仿宋" w:cs="仿宋"/>
          <w:sz w:val="28"/>
          <w:szCs w:val="28"/>
          <w:lang w:val="en-US" w:eastAsia="zh-CN"/>
        </w:rPr>
        <w:t>XX</w:t>
      </w:r>
      <w:r>
        <w:rPr>
          <w:rFonts w:hint="eastAsia" w:ascii="仿宋" w:hAnsi="仿宋" w:eastAsia="仿宋" w:cs="仿宋"/>
          <w:sz w:val="28"/>
          <w:szCs w:val="28"/>
          <w:lang w:eastAsia="zh-CN"/>
        </w:rPr>
        <w:t>月</w:t>
      </w:r>
      <w:r>
        <w:rPr>
          <w:rFonts w:hint="default" w:ascii="仿宋" w:hAnsi="仿宋" w:eastAsia="仿宋" w:cs="仿宋"/>
          <w:sz w:val="28"/>
          <w:szCs w:val="28"/>
          <w:lang w:val="en-US" w:eastAsia="zh-CN"/>
        </w:rPr>
        <w:t>XX</w:t>
      </w:r>
      <w:r>
        <w:rPr>
          <w:rFonts w:hint="eastAsia" w:ascii="仿宋" w:hAnsi="仿宋" w:eastAsia="仿宋" w:cs="仿宋"/>
          <w:sz w:val="28"/>
          <w:szCs w:val="28"/>
          <w:lang w:eastAsia="zh-CN"/>
        </w:rPr>
        <w:t>日，佛山市佛山标准与卓越绩效管理促进会组织专家召开了标准定会，专家组听取了编制组的汇报，审阅了相关资料，对标准文本进行了认真、细致和充分的讨论。最后，专家组认为该标准达到国内领先水平，</w:t>
      </w:r>
      <w:r>
        <w:rPr>
          <w:rFonts w:ascii="仿宋" w:hAnsi="仿宋" w:eastAsia="仿宋" w:cs="仿宋"/>
          <w:sz w:val="28"/>
          <w:szCs w:val="28"/>
          <w:lang w:eastAsia="zh-CN"/>
        </w:rPr>
        <w:t>一致</w:t>
      </w:r>
      <w:r>
        <w:rPr>
          <w:rFonts w:hint="eastAsia" w:ascii="仿宋" w:hAnsi="仿宋" w:eastAsia="仿宋" w:cs="仿宋"/>
          <w:sz w:val="28"/>
          <w:szCs w:val="28"/>
          <w:lang w:eastAsia="zh-CN"/>
        </w:rPr>
        <w:t>同意标准</w:t>
      </w:r>
      <w:r>
        <w:rPr>
          <w:rFonts w:ascii="仿宋" w:hAnsi="仿宋" w:eastAsia="仿宋" w:cs="仿宋"/>
          <w:sz w:val="28"/>
          <w:szCs w:val="28"/>
          <w:lang w:eastAsia="zh-CN"/>
        </w:rPr>
        <w:t>通过</w:t>
      </w:r>
      <w:r>
        <w:rPr>
          <w:rFonts w:hint="eastAsia" w:ascii="仿宋" w:hAnsi="仿宋" w:eastAsia="仿宋" w:cs="仿宋"/>
          <w:sz w:val="28"/>
          <w:szCs w:val="28"/>
          <w:lang w:eastAsia="zh-CN"/>
        </w:rPr>
        <w:t>审定。</w:t>
      </w:r>
    </w:p>
    <w:bookmarkEnd w:id="1"/>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3  标准编制原则、主要内容及确定依据</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3.1  编制原则</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ascii="仿宋" w:hAnsi="仿宋" w:eastAsia="仿宋" w:cs="仿宋"/>
          <w:sz w:val="28"/>
          <w:szCs w:val="28"/>
          <w:lang w:eastAsia="zh-CN"/>
        </w:rPr>
        <w:t>标准编制遵循</w:t>
      </w:r>
      <w:r>
        <w:rPr>
          <w:rFonts w:hint="eastAsia" w:ascii="仿宋" w:hAnsi="仿宋" w:eastAsia="仿宋" w:cs="仿宋"/>
          <w:sz w:val="28"/>
          <w:szCs w:val="28"/>
          <w:lang w:eastAsia="zh-CN"/>
        </w:rPr>
        <w:t>合规性、科学性、先进性、适用性并协调一致</w:t>
      </w:r>
      <w:r>
        <w:rPr>
          <w:rFonts w:ascii="仿宋" w:hAnsi="仿宋" w:eastAsia="仿宋" w:cs="仿宋"/>
          <w:sz w:val="28"/>
          <w:szCs w:val="28"/>
          <w:lang w:eastAsia="zh-CN"/>
        </w:rPr>
        <w:t>的原则，尽可能与国际通行标准接轨，注重标准的可操作性，本标准严格按照GB/T 1.1-2020《标准化工作导则 第1部分：标准化文件的结构和起草规则》的规定进行编写和表述。</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黑体" w:hAnsi="宋体" w:eastAsia="黑体" w:cs="黑体"/>
          <w:sz w:val="28"/>
          <w:szCs w:val="28"/>
          <w:lang w:eastAsia="zh-CN"/>
        </w:rPr>
      </w:pPr>
      <w:r>
        <w:rPr>
          <w:rFonts w:hint="eastAsia" w:ascii="黑体" w:hAnsi="宋体" w:eastAsia="黑体" w:cs="黑体"/>
          <w:sz w:val="28"/>
          <w:szCs w:val="28"/>
          <w:lang w:eastAsia="zh-CN"/>
        </w:rPr>
        <w:t>3.2  主要参考依据</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GB/T 191-2008  包装储运图示标志</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GB</w:t>
      </w:r>
      <w:r>
        <w:rPr>
          <w:rFonts w:hint="default" w:ascii="仿宋" w:hAnsi="仿宋" w:eastAsia="仿宋" w:cs="仿宋"/>
          <w:color w:val="000000" w:themeColor="text1"/>
          <w:sz w:val="24"/>
          <w:szCs w:val="24"/>
          <w:lang w:val="en-US" w:eastAsia="zh-CN"/>
        </w:rPr>
        <w:t>/</w:t>
      </w:r>
      <w:r>
        <w:rPr>
          <w:rFonts w:hint="eastAsia" w:ascii="仿宋" w:hAnsi="仿宋" w:eastAsia="仿宋" w:cs="仿宋"/>
          <w:color w:val="000000" w:themeColor="text1"/>
          <w:sz w:val="24"/>
          <w:szCs w:val="24"/>
          <w:lang w:val="en-US" w:eastAsia="zh-CN"/>
        </w:rPr>
        <w:t>T 5226.1 机械电气安全 机械电气设备 第1部分：通过技术条件</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GB/T 6002.6-2003  纺织机械术语 第6部分：卷纬机</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GB/T 7111.6  纺织机械噪声测试规范  第6部分：织造机械</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GB/T 9969  工业产品使用说明书  总则</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GB/T 17780.1  纺织机械 安全要求 第1部分：通用要求</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GB/T 17780.6  纺织机械 安全要求 第6部分：织造机械</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GB/T 43780  制造装备智能化通用技术要求</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FZ/T 90001  纺织机械产品包装</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FZ/T 90034  纺织机械  织机工作宽度</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 xml:space="preserve">FZ/T 90036  </w:t>
      </w:r>
      <w:r>
        <w:rPr>
          <w:rFonts w:hint="eastAsia" w:ascii="仿宋" w:hAnsi="仿宋" w:eastAsia="仿宋" w:cs="仿宋"/>
          <w:color w:val="000000" w:themeColor="text1"/>
          <w:sz w:val="24"/>
          <w:szCs w:val="24"/>
          <w:lang w:val="en-US" w:eastAsia="zh-CN"/>
        </w:rPr>
        <w:fldChar w:fldCharType="begin"/>
      </w:r>
      <w:r>
        <w:rPr>
          <w:rFonts w:hint="eastAsia" w:ascii="仿宋" w:hAnsi="仿宋" w:eastAsia="仿宋" w:cs="仿宋"/>
          <w:color w:val="000000" w:themeColor="text1"/>
          <w:sz w:val="24"/>
          <w:szCs w:val="24"/>
          <w:lang w:val="en-US" w:eastAsia="zh-CN"/>
        </w:rPr>
        <w:instrText xml:space="preserve"> HYPERLINK "http://standard.sist.org.cn/StdSearch/stdDetail.aspx?AppID=FZ/T%2090036-1992&amp;v=FZ/T%2090036%24" \t "_blank" </w:instrText>
      </w:r>
      <w:r>
        <w:rPr>
          <w:rFonts w:hint="eastAsia" w:ascii="仿宋" w:hAnsi="仿宋" w:eastAsia="仿宋" w:cs="仿宋"/>
          <w:color w:val="000000" w:themeColor="text1"/>
          <w:sz w:val="24"/>
          <w:szCs w:val="24"/>
          <w:lang w:val="en-US" w:eastAsia="zh-CN"/>
        </w:rPr>
        <w:fldChar w:fldCharType="separate"/>
      </w:r>
      <w:r>
        <w:rPr>
          <w:rFonts w:hint="eastAsia" w:ascii="仿宋" w:hAnsi="仿宋" w:eastAsia="仿宋" w:cs="仿宋"/>
          <w:color w:val="000000" w:themeColor="text1"/>
          <w:sz w:val="24"/>
          <w:szCs w:val="24"/>
          <w:lang w:val="en-US" w:eastAsia="zh-CN"/>
        </w:rPr>
        <w:t>纺织机械 织轴术语和主要尺寸</w:t>
      </w:r>
      <w:r>
        <w:rPr>
          <w:rFonts w:hint="eastAsia" w:ascii="仿宋" w:hAnsi="仿宋" w:eastAsia="仿宋" w:cs="仿宋"/>
          <w:color w:val="000000" w:themeColor="text1"/>
          <w:sz w:val="24"/>
          <w:szCs w:val="24"/>
          <w:lang w:val="en-US" w:eastAsia="zh-CN"/>
        </w:rPr>
        <w:fldChar w:fldCharType="end"/>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FZ/T 90074  纺织机械产品涂装</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FZ/T 90089.1  纺织机械铭牌型式、尺寸及技术要求</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FZ/T 90089.2  纺织机械铭牌内容</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default"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FZ/T 94004—2009  挠性剑杆织机</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FZ/T 99012—1995  纺织用旋转电机基本技术要求</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FZ/T 99014—2014  纺织机械电气设备 通用技术条件</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4  标准主要内容</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4.1  范围</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本文件规定了高速</w:t>
      </w:r>
      <w:r>
        <w:rPr>
          <w:rFonts w:hint="eastAsia" w:ascii="仿宋" w:hAnsi="仿宋" w:eastAsia="仿宋" w:cs="仿宋"/>
          <w:sz w:val="28"/>
          <w:szCs w:val="28"/>
          <w:lang w:val="en-US" w:eastAsia="zh-CN"/>
        </w:rPr>
        <w:t>挠性</w:t>
      </w:r>
      <w:r>
        <w:rPr>
          <w:rFonts w:hint="eastAsia" w:ascii="仿宋" w:hAnsi="仿宋" w:eastAsia="仿宋" w:cs="仿宋"/>
          <w:sz w:val="28"/>
          <w:szCs w:val="28"/>
          <w:lang w:eastAsia="zh-CN"/>
        </w:rPr>
        <w:t>剑杆织机的型号与基本参数、要求、试验方法、检验规则、标志、使用说明书、合格证、包装、运输、贮存和质量承诺。</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本文件适用于织造天然化纤（棉、毛、麻、丝）和混纺纱、丝、线等织物，以挠性剑带引纬的机械。</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4.2  要求</w:t>
      </w:r>
    </w:p>
    <w:p>
      <w:pPr>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本标准包括了三部分，第一部分是基础性指标，是产品基本属性指标；第二部分是关键性指标，是消费者和企业都关注、体现产品竞争力的技术指标，指标提升，用户满意度会明显提升；第三部分是新增指标，新增指标是在行业标准的基础上，根据目前其他相关国行标准的最新要求和体现企业技术创新，指标确立，用户满意度显著提升。本标准的基础性指标，包括了</w:t>
      </w:r>
      <w:r>
        <w:rPr>
          <w:rFonts w:hint="eastAsia" w:ascii="仿宋" w:hAnsi="仿宋" w:eastAsia="仿宋" w:cs="仿宋"/>
          <w:sz w:val="28"/>
          <w:szCs w:val="28"/>
          <w:lang w:val="zh-CN" w:eastAsia="zh-CN"/>
        </w:rPr>
        <w:t>外观、涂装、两剑头交接纬纱、传动系统、织机开口工作性能、储纬器</w:t>
      </w:r>
      <w:r>
        <w:rPr>
          <w:rFonts w:hint="eastAsia" w:ascii="仿宋" w:hAnsi="仿宋" w:eastAsia="仿宋" w:cs="仿宋"/>
          <w:sz w:val="28"/>
          <w:szCs w:val="28"/>
          <w:lang w:eastAsia="zh-CN"/>
        </w:rPr>
        <w:t>、</w:t>
      </w:r>
      <w:r>
        <w:rPr>
          <w:rFonts w:hint="eastAsia" w:ascii="仿宋" w:hAnsi="仿宋" w:eastAsia="仿宋" w:cs="仿宋"/>
          <w:sz w:val="28"/>
          <w:szCs w:val="28"/>
          <w:lang w:val="zh-CN" w:eastAsia="zh-CN"/>
        </w:rPr>
        <w:t>转速</w:t>
      </w:r>
      <w:r>
        <w:rPr>
          <w:rFonts w:hint="eastAsia" w:ascii="仿宋" w:hAnsi="仿宋" w:eastAsia="仿宋" w:cs="仿宋"/>
          <w:sz w:val="28"/>
          <w:szCs w:val="28"/>
          <w:lang w:eastAsia="zh-CN"/>
        </w:rPr>
        <w:t>等指标；关键性指标，包括了机械运行效率、整机噪声、振动、空载功耗、轴承座温升、自动停车等指标进行提升；新增指标</w:t>
      </w:r>
      <w:bookmarkStart w:id="3" w:name="_Hlk161679263"/>
      <w:r>
        <w:rPr>
          <w:rFonts w:hint="eastAsia" w:ascii="仿宋" w:hAnsi="仿宋" w:eastAsia="仿宋" w:cs="仿宋"/>
          <w:sz w:val="28"/>
          <w:szCs w:val="28"/>
          <w:lang w:eastAsia="zh-CN"/>
        </w:rPr>
        <w:t>有</w:t>
      </w:r>
      <w:bookmarkEnd w:id="3"/>
      <w:r>
        <w:rPr>
          <w:rFonts w:hint="eastAsia" w:ascii="仿宋" w:hAnsi="仿宋" w:eastAsia="仿宋" w:cs="仿宋"/>
          <w:sz w:val="28"/>
          <w:szCs w:val="28"/>
          <w:lang w:eastAsia="zh-CN"/>
        </w:rPr>
        <w:t>基本参数、最大入纬率、智能化、纱线通道等指标。</w:t>
      </w:r>
    </w:p>
    <w:p>
      <w:pPr>
        <w:autoSpaceDE/>
        <w:autoSpaceDN/>
        <w:spacing w:after="120" w:line="360" w:lineRule="auto"/>
        <w:ind w:firstLine="422" w:firstLineChars="200"/>
        <w:jc w:val="center"/>
        <w:rPr>
          <w:rFonts w:ascii="仿宋" w:hAnsi="仿宋" w:eastAsia="仿宋" w:cs="仿宋"/>
          <w:b/>
          <w:bCs/>
          <w:sz w:val="21"/>
          <w:szCs w:val="21"/>
          <w:lang w:eastAsia="zh-CN"/>
        </w:rPr>
      </w:pPr>
      <w:r>
        <w:rPr>
          <w:rFonts w:hint="eastAsia" w:ascii="仿宋" w:hAnsi="仿宋" w:eastAsia="仿宋" w:cs="仿宋"/>
          <w:b/>
          <w:bCs/>
          <w:sz w:val="21"/>
          <w:szCs w:val="21"/>
          <w:lang w:eastAsia="zh-CN"/>
        </w:rPr>
        <w:t>表</w:t>
      </w:r>
      <w:r>
        <w:rPr>
          <w:rFonts w:hint="eastAsia" w:ascii="仿宋" w:hAnsi="仿宋" w:eastAsia="仿宋" w:cs="仿宋"/>
          <w:b/>
          <w:bCs/>
          <w:sz w:val="21"/>
          <w:szCs w:val="21"/>
          <w:lang w:val="en-US" w:eastAsia="zh-CN"/>
        </w:rPr>
        <w:t xml:space="preserve">1 </w:t>
      </w:r>
      <w:r>
        <w:rPr>
          <w:rFonts w:hint="eastAsia" w:ascii="仿宋" w:hAnsi="仿宋" w:eastAsia="仿宋" w:cs="仿宋"/>
          <w:b/>
          <w:bCs/>
          <w:sz w:val="21"/>
          <w:szCs w:val="21"/>
          <w:lang w:eastAsia="zh-CN"/>
        </w:rPr>
        <w:t>标准指标比对表</w:t>
      </w:r>
    </w:p>
    <w:tbl>
      <w:tblPr>
        <w:tblStyle w:val="10"/>
        <w:tblW w:w="47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88"/>
        <w:gridCol w:w="1410"/>
        <w:gridCol w:w="3173"/>
        <w:gridCol w:w="2647"/>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blHeader/>
          <w:jc w:val="center"/>
        </w:trPr>
        <w:tc>
          <w:tcPr>
            <w:tcW w:w="421" w:type="pc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eastAsia="zh-CN"/>
              </w:rPr>
              <w:t>指标</w:t>
            </w:r>
          </w:p>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eastAsia="zh-CN"/>
              </w:rPr>
              <w:t>类型</w:t>
            </w:r>
          </w:p>
        </w:tc>
        <w:tc>
          <w:tcPr>
            <w:tcW w:w="755" w:type="pct"/>
            <w:shd w:val="clear" w:color="auto" w:fill="auto"/>
            <w:vAlign w:val="center"/>
          </w:tcPr>
          <w:p>
            <w:pPr>
              <w:jc w:val="center"/>
              <w:rPr>
                <w:rFonts w:hint="eastAsia" w:ascii="宋体" w:hAnsi="宋体" w:eastAsia="宋体" w:cs="宋体"/>
                <w:color w:val="auto"/>
                <w:spacing w:val="20"/>
                <w:sz w:val="18"/>
                <w:szCs w:val="18"/>
                <w:lang w:val="zh-CN"/>
              </w:rPr>
            </w:pPr>
            <w:r>
              <w:rPr>
                <w:rFonts w:hint="eastAsia" w:ascii="宋体" w:hAnsi="宋体" w:eastAsia="宋体" w:cs="宋体"/>
                <w:color w:val="auto"/>
                <w:spacing w:val="20"/>
                <w:sz w:val="18"/>
                <w:szCs w:val="18"/>
                <w:lang w:val="zh-CN"/>
              </w:rPr>
              <w:t>指标项目</w:t>
            </w:r>
          </w:p>
        </w:tc>
        <w:tc>
          <w:tcPr>
            <w:tcW w:w="1699" w:type="pc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eastAsia="zh-CN"/>
              </w:rPr>
              <w:t>佛山标准</w:t>
            </w:r>
          </w:p>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eastAsia="zh-CN"/>
              </w:rPr>
              <w:t>T/FSS XX-2024</w:t>
            </w:r>
          </w:p>
        </w:tc>
        <w:tc>
          <w:tcPr>
            <w:tcW w:w="1417" w:type="pct"/>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eastAsia="zh-CN"/>
              </w:rPr>
              <w:t>国家标准</w:t>
            </w:r>
          </w:p>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en-US" w:eastAsia="zh-CN"/>
              </w:rPr>
              <w:t>FZ/T 94004—2009</w:t>
            </w:r>
          </w:p>
        </w:tc>
        <w:tc>
          <w:tcPr>
            <w:tcW w:w="706" w:type="pct"/>
            <w:shd w:val="clear" w:color="auto" w:fill="auto"/>
            <w:vAlign w:val="center"/>
          </w:tcPr>
          <w:p>
            <w:pPr>
              <w:jc w:val="center"/>
              <w:rPr>
                <w:rFonts w:hint="eastAsia" w:ascii="宋体" w:hAnsi="宋体" w:eastAsia="宋体" w:cs="宋体"/>
                <w:color w:val="auto"/>
                <w:spacing w:val="20"/>
                <w:sz w:val="18"/>
                <w:szCs w:val="18"/>
                <w:lang w:val="zh-CN"/>
              </w:rPr>
            </w:pPr>
            <w:r>
              <w:rPr>
                <w:rFonts w:hint="eastAsia" w:ascii="宋体" w:hAnsi="宋体" w:eastAsia="宋体" w:cs="宋体"/>
                <w:color w:val="auto"/>
                <w:spacing w:val="20"/>
                <w:sz w:val="18"/>
                <w:szCs w:val="18"/>
                <w:lang w:val="zh-CN" w:eastAsia="zh-CN"/>
              </w:rPr>
              <w:t>比对情况及说明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21" w:type="pct"/>
            <w:vMerge w:val="restar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eastAsia="zh-CN"/>
              </w:rPr>
              <w:t>基础</w:t>
            </w:r>
          </w:p>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eastAsia="zh-CN"/>
              </w:rPr>
              <w:t>指标</w:t>
            </w:r>
          </w:p>
        </w:tc>
        <w:tc>
          <w:tcPr>
            <w:tcW w:w="755" w:type="pc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eastAsia="zh-CN"/>
              </w:rPr>
              <w:t>外观</w:t>
            </w:r>
          </w:p>
        </w:tc>
        <w:tc>
          <w:tcPr>
            <w:tcW w:w="1699" w:type="pct"/>
            <w:shd w:val="clear" w:color="auto" w:fill="auto"/>
            <w:vAlign w:val="center"/>
          </w:tcPr>
          <w:p>
            <w:pPr>
              <w:jc w:val="center"/>
              <w:rPr>
                <w:rFonts w:hint="eastAsia" w:ascii="宋体" w:hAnsi="宋体" w:eastAsia="宋体" w:cs="宋体"/>
                <w:color w:val="auto"/>
                <w:spacing w:val="20"/>
                <w:sz w:val="18"/>
                <w:szCs w:val="18"/>
                <w:lang w:val="en-US" w:eastAsia="zh-CN"/>
              </w:rPr>
            </w:pPr>
            <w:r>
              <w:rPr>
                <w:rFonts w:hint="eastAsia" w:ascii="宋体" w:hAnsi="宋体" w:eastAsia="宋体" w:cs="宋体"/>
                <w:color w:val="auto"/>
                <w:spacing w:val="20"/>
                <w:sz w:val="18"/>
                <w:szCs w:val="18"/>
                <w:lang w:val="zh-CN" w:eastAsia="zh-CN"/>
              </w:rPr>
              <w:t>标准中</w:t>
            </w:r>
            <w:r>
              <w:rPr>
                <w:rFonts w:hint="eastAsia" w:ascii="宋体" w:hAnsi="宋体" w:eastAsia="宋体" w:cs="宋体"/>
                <w:color w:val="auto"/>
                <w:spacing w:val="20"/>
                <w:sz w:val="18"/>
                <w:szCs w:val="18"/>
                <w:lang w:val="en-US" w:eastAsia="zh-CN"/>
              </w:rPr>
              <w:t>5.1内容</w:t>
            </w:r>
          </w:p>
        </w:tc>
        <w:tc>
          <w:tcPr>
            <w:tcW w:w="1417" w:type="pct"/>
            <w:vAlign w:val="center"/>
          </w:tcPr>
          <w:p>
            <w:pPr>
              <w:jc w:val="center"/>
              <w:rPr>
                <w:rFonts w:hint="eastAsia" w:ascii="宋体" w:hAnsi="宋体" w:eastAsia="宋体" w:cs="宋体"/>
                <w:color w:val="auto"/>
                <w:spacing w:val="20"/>
                <w:sz w:val="18"/>
                <w:szCs w:val="18"/>
                <w:lang w:val="en-US" w:eastAsia="zh-CN"/>
              </w:rPr>
            </w:pPr>
            <w:r>
              <w:rPr>
                <w:rFonts w:hint="eastAsia" w:ascii="宋体" w:hAnsi="宋体" w:eastAsia="宋体" w:cs="宋体"/>
                <w:color w:val="auto"/>
                <w:spacing w:val="20"/>
                <w:sz w:val="18"/>
                <w:szCs w:val="18"/>
                <w:lang w:val="en-US" w:eastAsia="zh-CN"/>
              </w:rPr>
              <w:t>——</w:t>
            </w:r>
          </w:p>
        </w:tc>
        <w:tc>
          <w:tcPr>
            <w:tcW w:w="706" w:type="pc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21" w:type="pct"/>
            <w:vMerge w:val="continue"/>
            <w:shd w:val="clear" w:color="auto" w:fill="auto"/>
            <w:vAlign w:val="center"/>
          </w:tcPr>
          <w:p>
            <w:pPr>
              <w:jc w:val="center"/>
              <w:rPr>
                <w:rFonts w:hint="eastAsia" w:ascii="宋体" w:hAnsi="宋体" w:eastAsia="宋体" w:cs="宋体"/>
                <w:color w:val="auto"/>
                <w:spacing w:val="20"/>
                <w:sz w:val="18"/>
                <w:szCs w:val="18"/>
                <w:lang w:val="zh-CN" w:eastAsia="zh-CN"/>
              </w:rPr>
            </w:pPr>
          </w:p>
        </w:tc>
        <w:tc>
          <w:tcPr>
            <w:tcW w:w="755" w:type="pct"/>
            <w:shd w:val="clear" w:color="auto" w:fill="auto"/>
            <w:vAlign w:val="center"/>
          </w:tcPr>
          <w:p>
            <w:pPr>
              <w:jc w:val="center"/>
              <w:rPr>
                <w:rFonts w:hint="eastAsia" w:ascii="宋体" w:hAnsi="宋体" w:eastAsia="宋体" w:cs="宋体"/>
                <w:color w:val="auto"/>
                <w:spacing w:val="20"/>
                <w:sz w:val="18"/>
                <w:szCs w:val="18"/>
                <w:lang w:val="en-US" w:eastAsia="zh-CN"/>
              </w:rPr>
            </w:pPr>
            <w:r>
              <w:rPr>
                <w:rFonts w:hint="eastAsia" w:ascii="宋体" w:hAnsi="宋体" w:eastAsia="宋体" w:cs="宋体"/>
                <w:color w:val="auto"/>
                <w:spacing w:val="20"/>
                <w:sz w:val="18"/>
                <w:szCs w:val="18"/>
                <w:lang w:val="zh-CN"/>
              </w:rPr>
              <w:t>涂装</w:t>
            </w:r>
          </w:p>
        </w:tc>
        <w:tc>
          <w:tcPr>
            <w:tcW w:w="1699" w:type="pct"/>
            <w:shd w:val="clear" w:color="auto" w:fill="auto"/>
            <w:vAlign w:val="center"/>
          </w:tcPr>
          <w:p>
            <w:pPr>
              <w:jc w:val="center"/>
              <w:rPr>
                <w:rFonts w:hint="eastAsia" w:ascii="宋体" w:hAnsi="宋体" w:eastAsia="宋体" w:cs="宋体"/>
                <w:color w:val="auto"/>
                <w:spacing w:val="20"/>
                <w:sz w:val="18"/>
                <w:szCs w:val="18"/>
                <w:lang w:val="en-US" w:eastAsia="zh-CN"/>
              </w:rPr>
            </w:pPr>
            <w:r>
              <w:rPr>
                <w:rFonts w:hint="eastAsia" w:ascii="宋体" w:hAnsi="宋体" w:eastAsia="宋体" w:cs="宋体"/>
                <w:color w:val="auto"/>
                <w:spacing w:val="20"/>
                <w:sz w:val="18"/>
                <w:szCs w:val="18"/>
                <w:lang w:val="zh-CN"/>
              </w:rPr>
              <w:t>应符合FZ/T 90074的要求</w:t>
            </w:r>
          </w:p>
        </w:tc>
        <w:tc>
          <w:tcPr>
            <w:tcW w:w="1417" w:type="pct"/>
            <w:vAlign w:val="center"/>
          </w:tcPr>
          <w:p>
            <w:pPr>
              <w:jc w:val="center"/>
              <w:rPr>
                <w:rFonts w:hint="eastAsia" w:ascii="宋体" w:hAnsi="宋体" w:eastAsia="宋体" w:cs="宋体"/>
                <w:color w:val="auto"/>
                <w:spacing w:val="20"/>
                <w:sz w:val="18"/>
                <w:szCs w:val="18"/>
                <w:lang w:val="en-US" w:eastAsia="zh-CN"/>
              </w:rPr>
            </w:pPr>
            <w:r>
              <w:rPr>
                <w:rFonts w:hint="eastAsia" w:ascii="宋体" w:hAnsi="宋体" w:eastAsia="宋体" w:cs="宋体"/>
                <w:color w:val="auto"/>
                <w:spacing w:val="20"/>
                <w:sz w:val="18"/>
                <w:szCs w:val="18"/>
                <w:lang w:val="zh-CN"/>
              </w:rPr>
              <w:t>应符合FZ/T 90074的要求</w:t>
            </w:r>
          </w:p>
        </w:tc>
        <w:tc>
          <w:tcPr>
            <w:tcW w:w="706" w:type="pct"/>
            <w:shd w:val="clear" w:color="auto" w:fill="auto"/>
            <w:vAlign w:val="center"/>
          </w:tcPr>
          <w:p>
            <w:pPr>
              <w:jc w:val="center"/>
              <w:rPr>
                <w:rFonts w:hint="eastAsia" w:ascii="宋体" w:hAnsi="宋体" w:eastAsia="宋体" w:cs="宋体"/>
                <w:color w:val="auto"/>
                <w:spacing w:val="20"/>
                <w:sz w:val="18"/>
                <w:szCs w:val="18"/>
                <w:lang w:val="en-US" w:eastAsia="zh-CN"/>
              </w:rPr>
            </w:pPr>
            <w:r>
              <w:rPr>
                <w:rFonts w:hint="eastAsia" w:ascii="宋体" w:hAnsi="宋体" w:cs="宋体"/>
                <w:color w:val="auto"/>
                <w:spacing w:val="20"/>
                <w:sz w:val="18"/>
                <w:szCs w:val="18"/>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21" w:type="pct"/>
            <w:vMerge w:val="continue"/>
            <w:shd w:val="clear" w:color="auto" w:fill="auto"/>
            <w:vAlign w:val="center"/>
          </w:tcPr>
          <w:p>
            <w:pPr>
              <w:jc w:val="center"/>
              <w:rPr>
                <w:rFonts w:hint="eastAsia" w:ascii="宋体" w:hAnsi="宋体" w:eastAsia="宋体" w:cs="宋体"/>
                <w:color w:val="auto"/>
                <w:spacing w:val="20"/>
                <w:sz w:val="18"/>
                <w:szCs w:val="18"/>
                <w:lang w:val="zh-CN" w:eastAsia="zh-CN"/>
              </w:rPr>
            </w:pPr>
          </w:p>
        </w:tc>
        <w:tc>
          <w:tcPr>
            <w:tcW w:w="755" w:type="pc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rPr>
              <w:t>两剑头交接纬纱</w:t>
            </w:r>
          </w:p>
        </w:tc>
        <w:tc>
          <w:tcPr>
            <w:tcW w:w="1699" w:type="pc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rPr>
              <w:t>两剑头在点动和连续运转时均能正常交接纬纱</w:t>
            </w:r>
          </w:p>
        </w:tc>
        <w:tc>
          <w:tcPr>
            <w:tcW w:w="1417" w:type="pct"/>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rPr>
              <w:t>两剑头在点动和连续运转时均能正常交接纬纱</w:t>
            </w:r>
          </w:p>
        </w:tc>
        <w:tc>
          <w:tcPr>
            <w:tcW w:w="706" w:type="pc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cs="宋体"/>
                <w:color w:val="auto"/>
                <w:spacing w:val="20"/>
                <w:sz w:val="18"/>
                <w:szCs w:val="18"/>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21" w:type="pct"/>
            <w:vMerge w:val="continue"/>
            <w:shd w:val="clear" w:color="auto" w:fill="auto"/>
            <w:vAlign w:val="center"/>
          </w:tcPr>
          <w:p>
            <w:pPr>
              <w:jc w:val="center"/>
              <w:rPr>
                <w:rFonts w:hint="eastAsia" w:ascii="宋体" w:hAnsi="宋体" w:eastAsia="宋体" w:cs="宋体"/>
                <w:color w:val="auto"/>
                <w:spacing w:val="20"/>
                <w:sz w:val="18"/>
                <w:szCs w:val="18"/>
                <w:lang w:val="zh-CN" w:eastAsia="zh-CN"/>
              </w:rPr>
            </w:pPr>
          </w:p>
        </w:tc>
        <w:tc>
          <w:tcPr>
            <w:tcW w:w="755" w:type="pc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rPr>
              <w:t>传动系统</w:t>
            </w:r>
          </w:p>
        </w:tc>
        <w:tc>
          <w:tcPr>
            <w:tcW w:w="1699" w:type="pc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rPr>
              <w:t>各传动机构运转时应平稳、灵活，传动系统润滑良好,整机无漏油现象，传动部件的润滑油不允许污染工作环境</w:t>
            </w:r>
          </w:p>
        </w:tc>
        <w:tc>
          <w:tcPr>
            <w:tcW w:w="1417" w:type="pct"/>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rPr>
              <w:t>传动系统润滑良好,整机无漏油现象</w:t>
            </w:r>
          </w:p>
        </w:tc>
        <w:tc>
          <w:tcPr>
            <w:tcW w:w="706" w:type="pc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cs="宋体"/>
                <w:color w:val="auto"/>
                <w:spacing w:val="20"/>
                <w:sz w:val="18"/>
                <w:szCs w:val="18"/>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21" w:type="pct"/>
            <w:vMerge w:val="continue"/>
            <w:shd w:val="clear" w:color="auto" w:fill="auto"/>
            <w:vAlign w:val="center"/>
          </w:tcPr>
          <w:p>
            <w:pPr>
              <w:jc w:val="center"/>
              <w:rPr>
                <w:rFonts w:hint="eastAsia" w:ascii="宋体" w:hAnsi="宋体" w:eastAsia="宋体" w:cs="宋体"/>
                <w:color w:val="auto"/>
                <w:spacing w:val="20"/>
                <w:sz w:val="18"/>
                <w:szCs w:val="18"/>
                <w:lang w:val="zh-CN" w:eastAsia="zh-CN"/>
              </w:rPr>
            </w:pPr>
          </w:p>
        </w:tc>
        <w:tc>
          <w:tcPr>
            <w:tcW w:w="755" w:type="pct"/>
            <w:shd w:val="clear" w:color="auto" w:fill="auto"/>
            <w:vAlign w:val="center"/>
          </w:tcPr>
          <w:p>
            <w:pPr>
              <w:jc w:val="center"/>
              <w:rPr>
                <w:rFonts w:hint="eastAsia" w:ascii="宋体" w:hAnsi="宋体" w:eastAsia="宋体" w:cs="宋体"/>
                <w:color w:val="auto"/>
                <w:spacing w:val="20"/>
                <w:sz w:val="18"/>
                <w:szCs w:val="18"/>
                <w:lang w:val="zh-CN"/>
              </w:rPr>
            </w:pPr>
            <w:r>
              <w:rPr>
                <w:rFonts w:hint="eastAsia" w:ascii="宋体" w:hAnsi="宋体" w:eastAsia="宋体" w:cs="宋体"/>
                <w:color w:val="auto"/>
                <w:spacing w:val="20"/>
                <w:sz w:val="18"/>
                <w:szCs w:val="18"/>
                <w:lang w:val="zh-CN"/>
              </w:rPr>
              <w:t>织机开口工作性能</w:t>
            </w:r>
          </w:p>
        </w:tc>
        <w:tc>
          <w:tcPr>
            <w:tcW w:w="1699" w:type="pc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rPr>
              <w:t>织机在运转过程中,开口装置</w:t>
            </w:r>
            <w:r>
              <w:rPr>
                <w:rFonts w:hint="eastAsia" w:ascii="宋体" w:hAnsi="宋体" w:eastAsia="宋体" w:cs="宋体"/>
                <w:color w:val="auto"/>
                <w:spacing w:val="20"/>
                <w:sz w:val="18"/>
                <w:szCs w:val="18"/>
                <w:lang w:val="zh-CN" w:eastAsia="zh-CN"/>
              </w:rPr>
              <w:t>应</w:t>
            </w:r>
            <w:r>
              <w:rPr>
                <w:rFonts w:hint="eastAsia" w:ascii="宋体" w:hAnsi="宋体" w:eastAsia="宋体" w:cs="宋体"/>
                <w:color w:val="auto"/>
                <w:spacing w:val="20"/>
                <w:sz w:val="18"/>
                <w:szCs w:val="18"/>
                <w:lang w:val="zh-CN"/>
              </w:rPr>
              <w:t>能正常运转</w:t>
            </w:r>
            <w:r>
              <w:rPr>
                <w:rFonts w:hint="eastAsia" w:ascii="宋体" w:hAnsi="宋体" w:eastAsia="宋体" w:cs="宋体"/>
                <w:color w:val="auto"/>
                <w:spacing w:val="20"/>
                <w:sz w:val="18"/>
                <w:szCs w:val="18"/>
                <w:lang w:val="zh-CN" w:eastAsia="zh-CN"/>
              </w:rPr>
              <w:t>，</w:t>
            </w:r>
            <w:r>
              <w:rPr>
                <w:rFonts w:hint="eastAsia" w:ascii="宋体" w:hAnsi="宋体" w:eastAsia="宋体" w:cs="宋体"/>
                <w:color w:val="auto"/>
                <w:spacing w:val="20"/>
                <w:sz w:val="18"/>
                <w:szCs w:val="18"/>
                <w:lang w:val="zh-CN"/>
              </w:rPr>
              <w:t>开口装置阅读机构</w:t>
            </w:r>
            <w:r>
              <w:rPr>
                <w:rFonts w:hint="eastAsia" w:ascii="宋体" w:hAnsi="宋体" w:eastAsia="宋体" w:cs="宋体"/>
                <w:color w:val="auto"/>
                <w:spacing w:val="20"/>
                <w:sz w:val="18"/>
                <w:szCs w:val="18"/>
                <w:lang w:val="zh-CN" w:eastAsia="zh-CN"/>
              </w:rPr>
              <w:t>应</w:t>
            </w:r>
            <w:r>
              <w:rPr>
                <w:rFonts w:hint="eastAsia" w:ascii="宋体" w:hAnsi="宋体" w:eastAsia="宋体" w:cs="宋体"/>
                <w:color w:val="auto"/>
                <w:spacing w:val="20"/>
                <w:sz w:val="18"/>
                <w:szCs w:val="18"/>
                <w:lang w:val="zh-CN"/>
              </w:rPr>
              <w:t>无失误</w:t>
            </w:r>
            <w:r>
              <w:rPr>
                <w:rFonts w:hint="eastAsia" w:ascii="宋体" w:hAnsi="宋体" w:eastAsia="宋体" w:cs="宋体"/>
                <w:color w:val="auto"/>
                <w:spacing w:val="20"/>
                <w:sz w:val="18"/>
                <w:szCs w:val="18"/>
                <w:lang w:val="zh-CN" w:eastAsia="zh-CN"/>
              </w:rPr>
              <w:t>，</w:t>
            </w:r>
            <w:r>
              <w:rPr>
                <w:rFonts w:hint="eastAsia" w:ascii="宋体" w:hAnsi="宋体" w:eastAsia="宋体" w:cs="宋体"/>
                <w:color w:val="auto"/>
                <w:spacing w:val="20"/>
                <w:sz w:val="18"/>
                <w:szCs w:val="18"/>
                <w:lang w:val="zh-CN"/>
              </w:rPr>
              <w:t>提综程序</w:t>
            </w:r>
            <w:r>
              <w:rPr>
                <w:rFonts w:hint="eastAsia" w:ascii="宋体" w:hAnsi="宋体" w:eastAsia="宋体" w:cs="宋体"/>
                <w:color w:val="auto"/>
                <w:spacing w:val="20"/>
                <w:sz w:val="18"/>
                <w:szCs w:val="18"/>
                <w:lang w:val="zh-CN" w:eastAsia="zh-CN"/>
              </w:rPr>
              <w:t>应</w:t>
            </w:r>
            <w:r>
              <w:rPr>
                <w:rFonts w:hint="eastAsia" w:ascii="宋体" w:hAnsi="宋体" w:eastAsia="宋体" w:cs="宋体"/>
                <w:color w:val="auto"/>
                <w:spacing w:val="20"/>
                <w:sz w:val="18"/>
                <w:szCs w:val="18"/>
                <w:lang w:val="zh-CN"/>
              </w:rPr>
              <w:t>无错乱</w:t>
            </w:r>
          </w:p>
        </w:tc>
        <w:tc>
          <w:tcPr>
            <w:tcW w:w="1417" w:type="pct"/>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rPr>
              <w:t>织机在运转过程中,开口装置</w:t>
            </w:r>
            <w:r>
              <w:rPr>
                <w:rFonts w:hint="eastAsia" w:ascii="宋体" w:hAnsi="宋体" w:eastAsia="宋体" w:cs="宋体"/>
                <w:color w:val="auto"/>
                <w:spacing w:val="20"/>
                <w:sz w:val="18"/>
                <w:szCs w:val="18"/>
                <w:lang w:val="zh-CN" w:eastAsia="zh-CN"/>
              </w:rPr>
              <w:t>应</w:t>
            </w:r>
            <w:r>
              <w:rPr>
                <w:rFonts w:hint="eastAsia" w:ascii="宋体" w:hAnsi="宋体" w:eastAsia="宋体" w:cs="宋体"/>
                <w:color w:val="auto"/>
                <w:spacing w:val="20"/>
                <w:sz w:val="18"/>
                <w:szCs w:val="18"/>
                <w:lang w:val="zh-CN"/>
              </w:rPr>
              <w:t>能正常运转</w:t>
            </w:r>
            <w:r>
              <w:rPr>
                <w:rFonts w:hint="eastAsia" w:ascii="宋体" w:hAnsi="宋体" w:eastAsia="宋体" w:cs="宋体"/>
                <w:color w:val="auto"/>
                <w:spacing w:val="20"/>
                <w:sz w:val="18"/>
                <w:szCs w:val="18"/>
                <w:lang w:val="zh-CN" w:eastAsia="zh-CN"/>
              </w:rPr>
              <w:t>，</w:t>
            </w:r>
            <w:r>
              <w:rPr>
                <w:rFonts w:hint="eastAsia" w:ascii="宋体" w:hAnsi="宋体" w:eastAsia="宋体" w:cs="宋体"/>
                <w:color w:val="auto"/>
                <w:spacing w:val="20"/>
                <w:sz w:val="18"/>
                <w:szCs w:val="18"/>
                <w:lang w:val="zh-CN"/>
              </w:rPr>
              <w:t>提综程序</w:t>
            </w:r>
            <w:r>
              <w:rPr>
                <w:rFonts w:hint="eastAsia" w:ascii="宋体" w:hAnsi="宋体" w:eastAsia="宋体" w:cs="宋体"/>
                <w:color w:val="auto"/>
                <w:spacing w:val="20"/>
                <w:sz w:val="18"/>
                <w:szCs w:val="18"/>
                <w:lang w:val="zh-CN" w:eastAsia="zh-CN"/>
              </w:rPr>
              <w:t>应</w:t>
            </w:r>
            <w:r>
              <w:rPr>
                <w:rFonts w:hint="eastAsia" w:ascii="宋体" w:hAnsi="宋体" w:eastAsia="宋体" w:cs="宋体"/>
                <w:color w:val="auto"/>
                <w:spacing w:val="20"/>
                <w:sz w:val="18"/>
                <w:szCs w:val="18"/>
                <w:lang w:val="zh-CN"/>
              </w:rPr>
              <w:t>无错乱</w:t>
            </w:r>
          </w:p>
        </w:tc>
        <w:tc>
          <w:tcPr>
            <w:tcW w:w="706" w:type="pc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cs="宋体"/>
                <w:color w:val="auto"/>
                <w:spacing w:val="20"/>
                <w:sz w:val="18"/>
                <w:szCs w:val="18"/>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21" w:type="pct"/>
            <w:vMerge w:val="continue"/>
            <w:shd w:val="clear" w:color="auto" w:fill="auto"/>
            <w:vAlign w:val="center"/>
          </w:tcPr>
          <w:p>
            <w:pPr>
              <w:jc w:val="center"/>
              <w:rPr>
                <w:rFonts w:hint="eastAsia" w:ascii="宋体" w:hAnsi="宋体" w:eastAsia="宋体" w:cs="宋体"/>
                <w:color w:val="auto"/>
                <w:spacing w:val="20"/>
                <w:sz w:val="18"/>
                <w:szCs w:val="18"/>
                <w:lang w:val="zh-CN" w:eastAsia="zh-CN"/>
              </w:rPr>
            </w:pPr>
          </w:p>
        </w:tc>
        <w:tc>
          <w:tcPr>
            <w:tcW w:w="755" w:type="pct"/>
            <w:shd w:val="clear" w:color="auto" w:fill="auto"/>
            <w:vAlign w:val="center"/>
          </w:tcPr>
          <w:p>
            <w:pPr>
              <w:jc w:val="center"/>
              <w:rPr>
                <w:rFonts w:hint="eastAsia" w:ascii="宋体" w:hAnsi="宋体" w:eastAsia="宋体" w:cs="宋体"/>
                <w:color w:val="auto"/>
                <w:spacing w:val="20"/>
                <w:sz w:val="18"/>
                <w:szCs w:val="18"/>
                <w:lang w:val="zh-CN"/>
              </w:rPr>
            </w:pPr>
            <w:r>
              <w:rPr>
                <w:rFonts w:hint="eastAsia" w:ascii="宋体" w:hAnsi="宋体" w:eastAsia="宋体" w:cs="宋体"/>
                <w:color w:val="auto"/>
                <w:spacing w:val="20"/>
                <w:sz w:val="18"/>
                <w:szCs w:val="18"/>
                <w:lang w:val="zh-CN"/>
              </w:rPr>
              <w:t>储纬器</w:t>
            </w:r>
          </w:p>
        </w:tc>
        <w:tc>
          <w:tcPr>
            <w:tcW w:w="1699" w:type="pc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rPr>
              <w:t>储纬器应能满足主机的最大入纬率,引纬时不得有塌纱现象发生,备纱均匀,反应灵敏</w:t>
            </w:r>
          </w:p>
        </w:tc>
        <w:tc>
          <w:tcPr>
            <w:tcW w:w="1417" w:type="pct"/>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rPr>
              <w:t>储纬器应能满足主机的最大入纬率,引纬时不得有塌纱现象发生,备纱均匀,反应灵敏</w:t>
            </w:r>
          </w:p>
        </w:tc>
        <w:tc>
          <w:tcPr>
            <w:tcW w:w="706" w:type="pc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cs="宋体"/>
                <w:color w:val="auto"/>
                <w:spacing w:val="20"/>
                <w:sz w:val="18"/>
                <w:szCs w:val="18"/>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21" w:type="pct"/>
            <w:vMerge w:val="continue"/>
            <w:shd w:val="clear" w:color="auto" w:fill="auto"/>
            <w:vAlign w:val="center"/>
          </w:tcPr>
          <w:p>
            <w:pPr>
              <w:jc w:val="center"/>
              <w:rPr>
                <w:rFonts w:hint="eastAsia" w:ascii="宋体" w:hAnsi="宋体" w:eastAsia="宋体" w:cs="宋体"/>
                <w:color w:val="auto"/>
                <w:spacing w:val="20"/>
                <w:sz w:val="18"/>
                <w:szCs w:val="18"/>
                <w:lang w:val="zh-CN" w:eastAsia="zh-CN"/>
              </w:rPr>
            </w:pPr>
          </w:p>
        </w:tc>
        <w:tc>
          <w:tcPr>
            <w:tcW w:w="755" w:type="pct"/>
            <w:shd w:val="clear" w:color="auto" w:fill="auto"/>
            <w:vAlign w:val="center"/>
          </w:tcPr>
          <w:p>
            <w:pPr>
              <w:jc w:val="center"/>
              <w:rPr>
                <w:rFonts w:hint="eastAsia" w:ascii="宋体" w:hAnsi="宋体" w:eastAsia="宋体" w:cs="宋体"/>
                <w:color w:val="auto"/>
                <w:spacing w:val="20"/>
                <w:sz w:val="18"/>
                <w:szCs w:val="18"/>
                <w:lang w:val="zh-CN"/>
              </w:rPr>
            </w:pPr>
            <w:r>
              <w:rPr>
                <w:rFonts w:hint="eastAsia" w:ascii="宋体" w:hAnsi="宋体" w:eastAsia="宋体" w:cs="宋体"/>
                <w:color w:val="auto"/>
                <w:spacing w:val="20"/>
                <w:sz w:val="18"/>
                <w:szCs w:val="18"/>
                <w:lang w:val="zh-CN" w:eastAsia="zh-CN"/>
              </w:rPr>
              <w:t>转速</w:t>
            </w:r>
          </w:p>
        </w:tc>
        <w:tc>
          <w:tcPr>
            <w:tcW w:w="1699" w:type="pc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rPr>
              <w:t>主轴转速应能到达最高设计转速，</w:t>
            </w:r>
            <w:r>
              <w:rPr>
                <w:rFonts w:hint="eastAsia" w:ascii="宋体" w:hAnsi="宋体" w:eastAsia="宋体" w:cs="宋体"/>
                <w:color w:val="auto"/>
                <w:spacing w:val="20"/>
                <w:sz w:val="18"/>
                <w:szCs w:val="18"/>
                <w:lang w:val="zh-CN" w:eastAsia="zh-CN"/>
              </w:rPr>
              <w:t>且织机应</w:t>
            </w:r>
            <w:r>
              <w:rPr>
                <w:rFonts w:hint="eastAsia" w:ascii="宋体" w:hAnsi="宋体" w:eastAsia="宋体" w:cs="宋体"/>
                <w:color w:val="auto"/>
                <w:spacing w:val="20"/>
                <w:sz w:val="18"/>
                <w:szCs w:val="18"/>
                <w:lang w:val="zh-CN"/>
              </w:rPr>
              <w:t>能正常运转</w:t>
            </w:r>
          </w:p>
        </w:tc>
        <w:tc>
          <w:tcPr>
            <w:tcW w:w="1417" w:type="pct"/>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rPr>
              <w:t>主轴转速应能到达最高设计转速，</w:t>
            </w:r>
            <w:r>
              <w:rPr>
                <w:rFonts w:hint="eastAsia" w:ascii="宋体" w:hAnsi="宋体" w:cs="宋体"/>
                <w:color w:val="auto"/>
                <w:spacing w:val="20"/>
                <w:sz w:val="18"/>
                <w:szCs w:val="18"/>
                <w:lang w:val="zh-CN" w:eastAsia="zh-CN"/>
              </w:rPr>
              <w:t>并</w:t>
            </w:r>
            <w:r>
              <w:rPr>
                <w:rFonts w:hint="eastAsia" w:ascii="宋体" w:hAnsi="宋体" w:eastAsia="宋体" w:cs="宋体"/>
                <w:color w:val="auto"/>
                <w:spacing w:val="20"/>
                <w:sz w:val="18"/>
                <w:szCs w:val="18"/>
                <w:lang w:val="zh-CN"/>
              </w:rPr>
              <w:t>能正常运转</w:t>
            </w:r>
          </w:p>
        </w:tc>
        <w:tc>
          <w:tcPr>
            <w:tcW w:w="706" w:type="pc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cs="宋体"/>
                <w:color w:val="auto"/>
                <w:spacing w:val="20"/>
                <w:sz w:val="18"/>
                <w:szCs w:val="18"/>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21" w:type="pct"/>
            <w:vMerge w:val="continue"/>
            <w:shd w:val="clear" w:color="auto" w:fill="auto"/>
            <w:vAlign w:val="center"/>
          </w:tcPr>
          <w:p>
            <w:pPr>
              <w:jc w:val="center"/>
              <w:rPr>
                <w:rFonts w:hint="eastAsia" w:ascii="宋体" w:hAnsi="宋体" w:eastAsia="宋体" w:cs="宋体"/>
                <w:color w:val="auto"/>
                <w:spacing w:val="20"/>
                <w:sz w:val="18"/>
                <w:szCs w:val="18"/>
                <w:lang w:val="zh-CN" w:eastAsia="zh-CN"/>
              </w:rPr>
            </w:pPr>
          </w:p>
        </w:tc>
        <w:tc>
          <w:tcPr>
            <w:tcW w:w="755" w:type="pct"/>
            <w:shd w:val="clear" w:color="auto" w:fill="auto"/>
            <w:vAlign w:val="center"/>
          </w:tcPr>
          <w:p>
            <w:pPr>
              <w:jc w:val="center"/>
              <w:rPr>
                <w:rFonts w:hint="eastAsia" w:ascii="宋体" w:hAnsi="宋体" w:eastAsia="宋体" w:cs="宋体"/>
                <w:color w:val="auto"/>
                <w:spacing w:val="20"/>
                <w:sz w:val="18"/>
                <w:szCs w:val="18"/>
                <w:lang w:val="en-US" w:eastAsia="zh-CN"/>
              </w:rPr>
            </w:pPr>
            <w:r>
              <w:rPr>
                <w:rFonts w:hint="eastAsia" w:ascii="宋体" w:hAnsi="宋体" w:eastAsia="宋体" w:cs="宋体"/>
                <w:color w:val="auto"/>
                <w:spacing w:val="20"/>
                <w:sz w:val="18"/>
                <w:szCs w:val="18"/>
                <w:lang w:val="zh-CN"/>
              </w:rPr>
              <w:t>空运转</w:t>
            </w:r>
          </w:p>
        </w:tc>
        <w:tc>
          <w:tcPr>
            <w:tcW w:w="1699" w:type="pc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rPr>
              <w:t>织机经跑合后，连续进行4 h空运转试验，试验后织机应动作灵活可靠，整机运转良好、无故障</w:t>
            </w:r>
          </w:p>
        </w:tc>
        <w:tc>
          <w:tcPr>
            <w:tcW w:w="1417" w:type="pct"/>
            <w:vAlign w:val="center"/>
          </w:tcPr>
          <w:p>
            <w:pPr>
              <w:jc w:val="center"/>
              <w:rPr>
                <w:rFonts w:hint="default" w:ascii="宋体" w:hAnsi="宋体" w:eastAsia="宋体" w:cs="宋体"/>
                <w:color w:val="auto"/>
                <w:spacing w:val="20"/>
                <w:sz w:val="18"/>
                <w:szCs w:val="18"/>
                <w:lang w:val="en-US" w:eastAsia="zh-CN"/>
              </w:rPr>
            </w:pPr>
            <w:r>
              <w:rPr>
                <w:rFonts w:hint="eastAsia" w:ascii="宋体" w:hAnsi="宋体" w:cs="宋体"/>
                <w:color w:val="auto"/>
                <w:spacing w:val="20"/>
                <w:sz w:val="18"/>
                <w:szCs w:val="18"/>
                <w:lang w:val="en-US" w:eastAsia="zh-CN"/>
              </w:rPr>
              <w:t>标准中5.12</w:t>
            </w:r>
          </w:p>
        </w:tc>
        <w:tc>
          <w:tcPr>
            <w:tcW w:w="706" w:type="pc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cs="宋体"/>
                <w:color w:val="auto"/>
                <w:spacing w:val="20"/>
                <w:sz w:val="18"/>
                <w:szCs w:val="18"/>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21" w:type="pct"/>
            <w:vMerge w:val="continue"/>
            <w:shd w:val="clear" w:color="auto" w:fill="auto"/>
            <w:vAlign w:val="center"/>
          </w:tcPr>
          <w:p>
            <w:pPr>
              <w:jc w:val="center"/>
              <w:rPr>
                <w:rFonts w:hint="eastAsia" w:ascii="宋体" w:hAnsi="宋体" w:eastAsia="宋体" w:cs="宋体"/>
                <w:color w:val="auto"/>
                <w:spacing w:val="20"/>
                <w:sz w:val="18"/>
                <w:szCs w:val="18"/>
                <w:lang w:val="zh-CN" w:eastAsia="zh-CN"/>
              </w:rPr>
            </w:pPr>
          </w:p>
        </w:tc>
        <w:tc>
          <w:tcPr>
            <w:tcW w:w="755" w:type="pct"/>
            <w:shd w:val="clear" w:color="auto" w:fill="auto"/>
            <w:vAlign w:val="center"/>
          </w:tcPr>
          <w:p>
            <w:pPr>
              <w:jc w:val="center"/>
              <w:rPr>
                <w:rFonts w:hint="eastAsia" w:ascii="宋体" w:hAnsi="宋体" w:eastAsia="宋体" w:cs="宋体"/>
                <w:color w:val="auto"/>
                <w:spacing w:val="20"/>
                <w:sz w:val="18"/>
                <w:szCs w:val="18"/>
                <w:lang w:val="en-US" w:eastAsia="zh-CN"/>
              </w:rPr>
            </w:pPr>
            <w:r>
              <w:rPr>
                <w:rFonts w:hint="eastAsia" w:ascii="宋体" w:hAnsi="宋体" w:eastAsia="宋体" w:cs="宋体"/>
                <w:color w:val="auto"/>
                <w:spacing w:val="20"/>
                <w:sz w:val="18"/>
                <w:szCs w:val="18"/>
                <w:lang w:val="zh-CN"/>
              </w:rPr>
              <w:t>负载运转</w:t>
            </w:r>
          </w:p>
        </w:tc>
        <w:tc>
          <w:tcPr>
            <w:tcW w:w="1699" w:type="pc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rPr>
              <w:t>织机经负载运转试验后，织机各工作系统应正常可靠，整机运转良好、无故障</w:t>
            </w:r>
          </w:p>
        </w:tc>
        <w:tc>
          <w:tcPr>
            <w:tcW w:w="1417" w:type="pct"/>
            <w:vAlign w:val="center"/>
          </w:tcPr>
          <w:p>
            <w:pPr>
              <w:jc w:val="center"/>
              <w:rPr>
                <w:rFonts w:hint="default" w:ascii="宋体" w:hAnsi="宋体" w:eastAsia="宋体" w:cs="宋体"/>
                <w:color w:val="auto"/>
                <w:spacing w:val="20"/>
                <w:sz w:val="18"/>
                <w:szCs w:val="18"/>
                <w:lang w:val="en-US" w:eastAsia="zh-CN"/>
              </w:rPr>
            </w:pPr>
            <w:r>
              <w:rPr>
                <w:rFonts w:hint="eastAsia" w:ascii="宋体" w:hAnsi="宋体" w:cs="宋体"/>
                <w:color w:val="auto"/>
                <w:spacing w:val="20"/>
                <w:sz w:val="18"/>
                <w:szCs w:val="18"/>
                <w:lang w:val="zh-CN" w:eastAsia="zh-CN"/>
              </w:rPr>
              <w:t>标准中</w:t>
            </w:r>
            <w:r>
              <w:rPr>
                <w:rFonts w:hint="eastAsia" w:ascii="宋体" w:hAnsi="宋体" w:cs="宋体"/>
                <w:color w:val="auto"/>
                <w:spacing w:val="20"/>
                <w:sz w:val="18"/>
                <w:szCs w:val="18"/>
                <w:lang w:val="en-US" w:eastAsia="zh-CN"/>
              </w:rPr>
              <w:t>5.13</w:t>
            </w:r>
          </w:p>
        </w:tc>
        <w:tc>
          <w:tcPr>
            <w:tcW w:w="706" w:type="pc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cs="宋体"/>
                <w:color w:val="auto"/>
                <w:spacing w:val="20"/>
                <w:sz w:val="18"/>
                <w:szCs w:val="18"/>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21" w:type="pct"/>
            <w:vMerge w:val="restar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eastAsia="zh-CN"/>
              </w:rPr>
              <w:t>关键</w:t>
            </w:r>
          </w:p>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eastAsia="zh-CN"/>
              </w:rPr>
              <w:t>指标</w:t>
            </w:r>
          </w:p>
        </w:tc>
        <w:tc>
          <w:tcPr>
            <w:tcW w:w="755" w:type="pc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rPr>
              <w:t>机械运行效率</w:t>
            </w:r>
          </w:p>
        </w:tc>
        <w:tc>
          <w:tcPr>
            <w:tcW w:w="1699" w:type="pc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rPr>
              <w:t>应</w:t>
            </w:r>
            <w:r>
              <w:rPr>
                <w:rFonts w:hint="eastAsia" w:ascii="宋体" w:hAnsi="宋体" w:cs="宋体"/>
                <w:color w:val="auto"/>
                <w:spacing w:val="20"/>
                <w:sz w:val="18"/>
                <w:szCs w:val="18"/>
                <w:lang w:val="zh-CN"/>
              </w:rPr>
              <w:t>不小</w:t>
            </w:r>
            <w:r>
              <w:rPr>
                <w:rFonts w:hint="eastAsia" w:ascii="宋体" w:hAnsi="宋体" w:eastAsia="宋体" w:cs="宋体"/>
                <w:color w:val="auto"/>
                <w:spacing w:val="20"/>
                <w:sz w:val="18"/>
                <w:szCs w:val="18"/>
                <w:lang w:val="zh-CN"/>
              </w:rPr>
              <w:t>于9</w:t>
            </w:r>
            <w:r>
              <w:rPr>
                <w:rFonts w:hint="eastAsia" w:ascii="宋体" w:hAnsi="宋体" w:cs="宋体"/>
                <w:color w:val="auto"/>
                <w:spacing w:val="20"/>
                <w:sz w:val="18"/>
                <w:szCs w:val="18"/>
                <w:lang w:val="en-US" w:eastAsia="zh-CN"/>
              </w:rPr>
              <w:t>7</w:t>
            </w:r>
            <w:r>
              <w:rPr>
                <w:rFonts w:hint="eastAsia" w:ascii="宋体" w:hAnsi="宋体" w:eastAsia="宋体" w:cs="宋体"/>
                <w:color w:val="auto"/>
                <w:spacing w:val="20"/>
                <w:sz w:val="18"/>
                <w:szCs w:val="18"/>
                <w:lang w:val="zh-CN"/>
              </w:rPr>
              <w:t>%</w:t>
            </w:r>
          </w:p>
        </w:tc>
        <w:tc>
          <w:tcPr>
            <w:tcW w:w="1417" w:type="pct"/>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rPr>
              <w:t>应大于95%</w:t>
            </w:r>
          </w:p>
        </w:tc>
        <w:tc>
          <w:tcPr>
            <w:tcW w:w="706" w:type="pc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cs="宋体"/>
                <w:color w:val="auto"/>
                <w:spacing w:val="20"/>
                <w:sz w:val="18"/>
                <w:szCs w:val="18"/>
                <w:lang w:val="zh-CN" w:eastAsia="zh-CN"/>
              </w:rPr>
              <w:t>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2" w:hRule="atLeast"/>
          <w:jc w:val="center"/>
        </w:trPr>
        <w:tc>
          <w:tcPr>
            <w:tcW w:w="421" w:type="pct"/>
            <w:vMerge w:val="continue"/>
            <w:shd w:val="clear" w:color="auto" w:fill="auto"/>
            <w:vAlign w:val="center"/>
          </w:tcPr>
          <w:p>
            <w:pPr>
              <w:jc w:val="center"/>
              <w:rPr>
                <w:rFonts w:hint="eastAsia" w:ascii="宋体" w:hAnsi="宋体" w:eastAsia="宋体" w:cs="宋体"/>
                <w:color w:val="auto"/>
                <w:spacing w:val="20"/>
                <w:sz w:val="18"/>
                <w:szCs w:val="18"/>
                <w:lang w:val="zh-CN" w:eastAsia="zh-CN"/>
              </w:rPr>
            </w:pPr>
          </w:p>
        </w:tc>
        <w:tc>
          <w:tcPr>
            <w:tcW w:w="755" w:type="pct"/>
            <w:shd w:val="clear" w:color="auto" w:fill="auto"/>
            <w:vAlign w:val="center"/>
          </w:tcPr>
          <w:p>
            <w:pPr>
              <w:jc w:val="center"/>
              <w:rPr>
                <w:rFonts w:hint="eastAsia" w:ascii="宋体" w:hAnsi="宋体" w:eastAsia="宋体" w:cs="宋体"/>
                <w:color w:val="auto"/>
                <w:spacing w:val="20"/>
                <w:sz w:val="18"/>
                <w:szCs w:val="18"/>
                <w:lang w:val="zh-CN"/>
              </w:rPr>
            </w:pPr>
            <w:r>
              <w:rPr>
                <w:rFonts w:hint="eastAsia" w:ascii="宋体" w:hAnsi="宋体" w:eastAsia="宋体" w:cs="宋体"/>
                <w:color w:val="auto"/>
                <w:spacing w:val="20"/>
                <w:sz w:val="18"/>
                <w:szCs w:val="18"/>
                <w:lang w:val="zh-CN"/>
              </w:rPr>
              <w:t>噪声</w:t>
            </w:r>
          </w:p>
        </w:tc>
        <w:tc>
          <w:tcPr>
            <w:tcW w:w="1699" w:type="pct"/>
            <w:vAlign w:val="center"/>
          </w:tcPr>
          <w:p>
            <w:pPr>
              <w:jc w:val="center"/>
              <w:rPr>
                <w:rFonts w:hint="eastAsia" w:ascii="宋体" w:hAnsi="宋体" w:eastAsia="宋体" w:cs="宋体"/>
                <w:color w:val="auto"/>
                <w:spacing w:val="20"/>
                <w:sz w:val="18"/>
                <w:szCs w:val="18"/>
                <w:lang w:val="en-US" w:eastAsia="zh-CN"/>
              </w:rPr>
            </w:pPr>
            <w:r>
              <w:rPr>
                <w:rFonts w:hint="eastAsia" w:ascii="宋体" w:hAnsi="宋体" w:eastAsia="宋体" w:cs="宋体"/>
                <w:color w:val="auto"/>
                <w:spacing w:val="20"/>
                <w:sz w:val="18"/>
                <w:szCs w:val="18"/>
                <w:lang w:val="zh-CN"/>
              </w:rPr>
              <w:t>织机空运转时，整机噪声声功率级不大于11</w:t>
            </w:r>
            <w:r>
              <w:rPr>
                <w:rFonts w:hint="eastAsia" w:ascii="宋体" w:hAnsi="宋体" w:cs="宋体"/>
                <w:color w:val="auto"/>
                <w:spacing w:val="20"/>
                <w:sz w:val="18"/>
                <w:szCs w:val="18"/>
                <w:lang w:val="en-US" w:eastAsia="zh-CN"/>
              </w:rPr>
              <w:t>4</w:t>
            </w:r>
            <w:r>
              <w:rPr>
                <w:rFonts w:hint="eastAsia" w:ascii="宋体" w:hAnsi="宋体" w:eastAsia="宋体" w:cs="宋体"/>
                <w:color w:val="auto"/>
                <w:spacing w:val="20"/>
                <w:sz w:val="18"/>
                <w:szCs w:val="18"/>
                <w:lang w:val="zh-CN"/>
              </w:rPr>
              <w:t xml:space="preserve"> dB（A），发射声压级不大于9</w:t>
            </w:r>
            <w:r>
              <w:rPr>
                <w:rFonts w:hint="eastAsia" w:ascii="宋体" w:hAnsi="宋体" w:cs="宋体"/>
                <w:color w:val="auto"/>
                <w:spacing w:val="20"/>
                <w:sz w:val="18"/>
                <w:szCs w:val="18"/>
                <w:lang w:val="en-US" w:eastAsia="zh-CN"/>
              </w:rPr>
              <w:t>5</w:t>
            </w:r>
            <w:r>
              <w:rPr>
                <w:rFonts w:hint="eastAsia" w:ascii="宋体" w:hAnsi="宋体" w:eastAsia="宋体" w:cs="宋体"/>
                <w:color w:val="auto"/>
                <w:spacing w:val="20"/>
                <w:sz w:val="18"/>
                <w:szCs w:val="18"/>
                <w:lang w:val="en-US" w:eastAsia="zh-CN"/>
              </w:rPr>
              <w:t xml:space="preserve"> </w:t>
            </w:r>
            <w:r>
              <w:rPr>
                <w:rFonts w:hint="eastAsia" w:ascii="宋体" w:hAnsi="宋体" w:eastAsia="宋体" w:cs="宋体"/>
                <w:color w:val="auto"/>
                <w:spacing w:val="20"/>
                <w:sz w:val="18"/>
                <w:szCs w:val="18"/>
                <w:lang w:val="zh-CN"/>
              </w:rPr>
              <w:t>dB（A）</w:t>
            </w:r>
          </w:p>
        </w:tc>
        <w:tc>
          <w:tcPr>
            <w:tcW w:w="1417" w:type="pct"/>
            <w:vAlign w:val="center"/>
          </w:tcPr>
          <w:p>
            <w:pPr>
              <w:jc w:val="center"/>
              <w:rPr>
                <w:rFonts w:hint="default" w:ascii="宋体" w:hAnsi="宋体" w:eastAsia="宋体" w:cs="宋体"/>
                <w:color w:val="auto"/>
                <w:spacing w:val="20"/>
                <w:sz w:val="18"/>
                <w:szCs w:val="18"/>
                <w:lang w:val="en-US" w:eastAsia="zh-CN"/>
              </w:rPr>
            </w:pPr>
            <w:r>
              <w:rPr>
                <w:rFonts w:hint="eastAsia" w:ascii="宋体" w:hAnsi="宋体" w:cs="宋体"/>
                <w:color w:val="auto"/>
                <w:spacing w:val="20"/>
                <w:sz w:val="18"/>
                <w:szCs w:val="18"/>
                <w:lang w:val="en-US" w:eastAsia="zh-CN"/>
              </w:rPr>
              <w:t>标准中4.2</w:t>
            </w:r>
          </w:p>
        </w:tc>
        <w:tc>
          <w:tcPr>
            <w:tcW w:w="706" w:type="pct"/>
            <w:shd w:val="clear" w:color="auto" w:fill="auto"/>
            <w:vAlign w:val="center"/>
          </w:tcPr>
          <w:p>
            <w:pPr>
              <w:jc w:val="center"/>
              <w:rPr>
                <w:rFonts w:hint="eastAsia" w:ascii="宋体" w:hAnsi="宋体" w:eastAsia="宋体" w:cs="宋体"/>
                <w:color w:val="auto"/>
                <w:spacing w:val="20"/>
                <w:sz w:val="18"/>
                <w:szCs w:val="18"/>
                <w:lang w:val="en-US" w:eastAsia="zh-CN"/>
              </w:rPr>
            </w:pPr>
            <w:r>
              <w:rPr>
                <w:rFonts w:hint="eastAsia" w:ascii="宋体" w:hAnsi="宋体" w:cs="宋体"/>
                <w:color w:val="auto"/>
                <w:spacing w:val="20"/>
                <w:sz w:val="18"/>
                <w:szCs w:val="18"/>
                <w:lang w:val="zh-CN" w:eastAsia="zh-CN"/>
              </w:rPr>
              <w:t>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2" w:hRule="atLeast"/>
          <w:jc w:val="center"/>
        </w:trPr>
        <w:tc>
          <w:tcPr>
            <w:tcW w:w="421" w:type="pct"/>
            <w:vMerge w:val="continue"/>
            <w:shd w:val="clear" w:color="auto" w:fill="auto"/>
            <w:vAlign w:val="center"/>
          </w:tcPr>
          <w:p>
            <w:pPr>
              <w:jc w:val="center"/>
              <w:rPr>
                <w:rFonts w:hint="eastAsia" w:ascii="宋体" w:hAnsi="宋体" w:eastAsia="宋体" w:cs="宋体"/>
                <w:color w:val="auto"/>
                <w:spacing w:val="20"/>
                <w:sz w:val="18"/>
                <w:szCs w:val="18"/>
                <w:lang w:val="zh-CN" w:eastAsia="zh-CN"/>
              </w:rPr>
            </w:pPr>
          </w:p>
        </w:tc>
        <w:tc>
          <w:tcPr>
            <w:tcW w:w="755" w:type="pct"/>
            <w:shd w:val="clear" w:color="auto" w:fill="auto"/>
            <w:vAlign w:val="center"/>
          </w:tcPr>
          <w:p>
            <w:pPr>
              <w:jc w:val="center"/>
              <w:rPr>
                <w:rFonts w:hint="eastAsia" w:ascii="宋体" w:hAnsi="宋体" w:eastAsia="宋体" w:cs="宋体"/>
                <w:color w:val="auto"/>
                <w:spacing w:val="20"/>
                <w:sz w:val="18"/>
                <w:szCs w:val="18"/>
                <w:lang w:val="zh-CN"/>
              </w:rPr>
            </w:pPr>
            <w:r>
              <w:rPr>
                <w:rFonts w:hint="eastAsia" w:ascii="宋体" w:hAnsi="宋体" w:eastAsia="宋体" w:cs="宋体"/>
                <w:color w:val="auto"/>
                <w:spacing w:val="20"/>
                <w:sz w:val="18"/>
                <w:szCs w:val="18"/>
                <w:lang w:val="zh-CN"/>
              </w:rPr>
              <w:t>振动</w:t>
            </w:r>
          </w:p>
        </w:tc>
        <w:tc>
          <w:tcPr>
            <w:tcW w:w="1699" w:type="pct"/>
            <w:vAlign w:val="center"/>
          </w:tcPr>
          <w:p>
            <w:pPr>
              <w:jc w:val="center"/>
              <w:rPr>
                <w:rFonts w:hint="eastAsia" w:ascii="宋体" w:hAnsi="宋体" w:eastAsia="宋体" w:cs="宋体"/>
                <w:color w:val="auto"/>
                <w:spacing w:val="20"/>
                <w:sz w:val="18"/>
                <w:szCs w:val="18"/>
                <w:lang w:val="zh-CN"/>
              </w:rPr>
            </w:pPr>
            <w:r>
              <w:rPr>
                <w:rFonts w:hint="eastAsia" w:ascii="宋体" w:hAnsi="宋体" w:eastAsia="宋体" w:cs="宋体"/>
                <w:color w:val="auto"/>
                <w:spacing w:val="20"/>
                <w:sz w:val="18"/>
                <w:szCs w:val="18"/>
                <w:lang w:val="zh-CN"/>
              </w:rPr>
              <w:t>织机空运转时，振动加速度应不超过表2规定值</w:t>
            </w:r>
          </w:p>
        </w:tc>
        <w:tc>
          <w:tcPr>
            <w:tcW w:w="1417" w:type="pct"/>
            <w:vAlign w:val="center"/>
          </w:tcPr>
          <w:p>
            <w:pPr>
              <w:jc w:val="center"/>
              <w:rPr>
                <w:rFonts w:hint="default" w:ascii="宋体" w:hAnsi="宋体" w:eastAsia="宋体" w:cs="宋体"/>
                <w:color w:val="auto"/>
                <w:spacing w:val="20"/>
                <w:sz w:val="18"/>
                <w:szCs w:val="18"/>
                <w:lang w:val="en-US" w:eastAsia="zh-CN"/>
              </w:rPr>
            </w:pPr>
            <w:r>
              <w:rPr>
                <w:rFonts w:hint="eastAsia" w:ascii="宋体" w:hAnsi="宋体" w:cs="宋体"/>
                <w:color w:val="auto"/>
                <w:spacing w:val="20"/>
                <w:sz w:val="18"/>
                <w:szCs w:val="18"/>
                <w:lang w:val="en-US" w:eastAsia="zh-CN"/>
              </w:rPr>
              <w:t>标准中4.3</w:t>
            </w:r>
          </w:p>
        </w:tc>
        <w:tc>
          <w:tcPr>
            <w:tcW w:w="706" w:type="pct"/>
            <w:shd w:val="clear" w:color="auto" w:fill="auto"/>
            <w:vAlign w:val="center"/>
          </w:tcPr>
          <w:p>
            <w:pPr>
              <w:jc w:val="center"/>
              <w:rPr>
                <w:rFonts w:hint="eastAsia" w:ascii="宋体" w:hAnsi="宋体" w:eastAsia="宋体" w:cs="宋体"/>
                <w:color w:val="auto"/>
                <w:spacing w:val="20"/>
                <w:sz w:val="18"/>
                <w:szCs w:val="18"/>
                <w:lang w:val="en-US" w:eastAsia="zh-CN"/>
              </w:rPr>
            </w:pPr>
            <w:r>
              <w:rPr>
                <w:rFonts w:hint="eastAsia" w:ascii="宋体" w:hAnsi="宋体" w:cs="宋体"/>
                <w:color w:val="auto"/>
                <w:spacing w:val="20"/>
                <w:sz w:val="18"/>
                <w:szCs w:val="18"/>
                <w:lang w:val="zh-CN"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2" w:hRule="atLeast"/>
          <w:jc w:val="center"/>
        </w:trPr>
        <w:tc>
          <w:tcPr>
            <w:tcW w:w="421" w:type="pct"/>
            <w:vMerge w:val="continue"/>
            <w:shd w:val="clear" w:color="auto" w:fill="auto"/>
            <w:vAlign w:val="center"/>
          </w:tcPr>
          <w:p>
            <w:pPr>
              <w:jc w:val="center"/>
              <w:rPr>
                <w:rFonts w:hint="eastAsia" w:ascii="宋体" w:hAnsi="宋体" w:eastAsia="宋体" w:cs="宋体"/>
                <w:color w:val="auto"/>
                <w:spacing w:val="20"/>
                <w:sz w:val="18"/>
                <w:szCs w:val="18"/>
                <w:lang w:val="zh-CN" w:eastAsia="zh-CN"/>
              </w:rPr>
            </w:pPr>
          </w:p>
        </w:tc>
        <w:tc>
          <w:tcPr>
            <w:tcW w:w="755" w:type="pct"/>
            <w:shd w:val="clear" w:color="auto" w:fill="auto"/>
            <w:vAlign w:val="center"/>
          </w:tcPr>
          <w:p>
            <w:pPr>
              <w:jc w:val="center"/>
              <w:rPr>
                <w:rFonts w:hint="eastAsia" w:ascii="宋体" w:hAnsi="宋体" w:eastAsia="宋体" w:cs="宋体"/>
                <w:color w:val="auto"/>
                <w:spacing w:val="20"/>
                <w:sz w:val="18"/>
                <w:szCs w:val="18"/>
                <w:lang w:val="en-US" w:eastAsia="zh-CN"/>
              </w:rPr>
            </w:pPr>
            <w:r>
              <w:rPr>
                <w:rFonts w:hint="eastAsia" w:ascii="宋体" w:hAnsi="宋体" w:eastAsia="宋体" w:cs="宋体"/>
                <w:color w:val="auto"/>
                <w:spacing w:val="20"/>
                <w:sz w:val="18"/>
                <w:szCs w:val="18"/>
                <w:lang w:val="zh-CN"/>
              </w:rPr>
              <w:t>空载功耗</w:t>
            </w:r>
          </w:p>
        </w:tc>
        <w:tc>
          <w:tcPr>
            <w:tcW w:w="1699" w:type="pct"/>
            <w:vAlign w:val="center"/>
          </w:tcPr>
          <w:p>
            <w:pPr>
              <w:jc w:val="center"/>
              <w:rPr>
                <w:rFonts w:hint="eastAsia" w:ascii="宋体" w:hAnsi="宋体" w:eastAsia="宋体" w:cs="宋体"/>
                <w:color w:val="auto"/>
                <w:spacing w:val="20"/>
                <w:sz w:val="18"/>
                <w:szCs w:val="18"/>
                <w:lang w:val="en-US" w:eastAsia="zh-CN"/>
              </w:rPr>
            </w:pPr>
            <w:r>
              <w:rPr>
                <w:rFonts w:hint="eastAsia" w:ascii="宋体" w:hAnsi="宋体" w:eastAsia="宋体" w:cs="宋体"/>
                <w:color w:val="auto"/>
                <w:spacing w:val="20"/>
                <w:sz w:val="18"/>
                <w:szCs w:val="18"/>
                <w:lang w:val="zh-CN"/>
              </w:rPr>
              <w:t>织机空运转时，主电机功率消耗应不大于</w:t>
            </w:r>
            <w:r>
              <w:rPr>
                <w:rFonts w:hint="eastAsia" w:ascii="宋体" w:hAnsi="宋体" w:cs="宋体"/>
                <w:color w:val="auto"/>
                <w:spacing w:val="20"/>
                <w:sz w:val="18"/>
                <w:szCs w:val="18"/>
                <w:lang w:val="en-US" w:eastAsia="zh-CN"/>
              </w:rPr>
              <w:t>6</w:t>
            </w:r>
            <w:r>
              <w:rPr>
                <w:rFonts w:hint="eastAsia" w:ascii="宋体" w:hAnsi="宋体" w:eastAsia="宋体" w:cs="宋体"/>
                <w:color w:val="auto"/>
                <w:spacing w:val="20"/>
                <w:sz w:val="18"/>
                <w:szCs w:val="18"/>
                <w:lang w:val="zh-CN"/>
              </w:rPr>
              <w:t>.5kW</w:t>
            </w:r>
          </w:p>
        </w:tc>
        <w:tc>
          <w:tcPr>
            <w:tcW w:w="1417" w:type="pct"/>
            <w:vAlign w:val="center"/>
          </w:tcPr>
          <w:p>
            <w:pPr>
              <w:jc w:val="center"/>
              <w:rPr>
                <w:rFonts w:hint="default" w:ascii="宋体" w:hAnsi="宋体" w:eastAsia="宋体" w:cs="宋体"/>
                <w:color w:val="auto"/>
                <w:spacing w:val="20"/>
                <w:sz w:val="18"/>
                <w:szCs w:val="18"/>
                <w:lang w:val="en-US" w:eastAsia="zh-CN"/>
              </w:rPr>
            </w:pPr>
            <w:r>
              <w:rPr>
                <w:rFonts w:hint="eastAsia" w:ascii="宋体" w:hAnsi="宋体" w:cs="宋体"/>
                <w:color w:val="auto"/>
                <w:spacing w:val="20"/>
                <w:sz w:val="18"/>
                <w:szCs w:val="18"/>
                <w:lang w:val="zh-CN" w:eastAsia="zh-CN"/>
              </w:rPr>
              <w:t>标准中</w:t>
            </w:r>
            <w:r>
              <w:rPr>
                <w:rFonts w:hint="eastAsia" w:ascii="宋体" w:hAnsi="宋体" w:cs="宋体"/>
                <w:color w:val="auto"/>
                <w:spacing w:val="20"/>
                <w:sz w:val="18"/>
                <w:szCs w:val="18"/>
                <w:lang w:val="en-US" w:eastAsia="zh-CN"/>
              </w:rPr>
              <w:t>4.4</w:t>
            </w:r>
          </w:p>
        </w:tc>
        <w:tc>
          <w:tcPr>
            <w:tcW w:w="706" w:type="pc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eastAsia="zh-CN"/>
              </w:rPr>
              <w:t>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2" w:hRule="atLeast"/>
          <w:jc w:val="center"/>
        </w:trPr>
        <w:tc>
          <w:tcPr>
            <w:tcW w:w="421" w:type="pct"/>
            <w:vMerge w:val="continue"/>
            <w:shd w:val="clear" w:color="auto" w:fill="auto"/>
            <w:vAlign w:val="center"/>
          </w:tcPr>
          <w:p>
            <w:pPr>
              <w:jc w:val="center"/>
              <w:rPr>
                <w:rFonts w:hint="eastAsia" w:ascii="宋体" w:hAnsi="宋体" w:eastAsia="宋体" w:cs="宋体"/>
                <w:color w:val="auto"/>
                <w:spacing w:val="20"/>
                <w:sz w:val="18"/>
                <w:szCs w:val="18"/>
                <w:lang w:val="zh-CN" w:eastAsia="zh-CN"/>
              </w:rPr>
            </w:pPr>
          </w:p>
        </w:tc>
        <w:tc>
          <w:tcPr>
            <w:tcW w:w="755" w:type="pct"/>
            <w:shd w:val="clear" w:color="auto" w:fill="auto"/>
            <w:vAlign w:val="center"/>
          </w:tcPr>
          <w:p>
            <w:pPr>
              <w:jc w:val="center"/>
              <w:rPr>
                <w:rFonts w:hint="eastAsia" w:ascii="宋体" w:hAnsi="宋体" w:eastAsia="宋体" w:cs="宋体"/>
                <w:color w:val="auto"/>
                <w:spacing w:val="20"/>
                <w:sz w:val="18"/>
                <w:szCs w:val="18"/>
                <w:lang w:val="en-US" w:eastAsia="zh-CN"/>
              </w:rPr>
            </w:pPr>
            <w:r>
              <w:rPr>
                <w:rFonts w:hint="eastAsia" w:ascii="宋体" w:hAnsi="宋体" w:eastAsia="宋体" w:cs="宋体"/>
                <w:color w:val="auto"/>
                <w:spacing w:val="20"/>
                <w:sz w:val="15"/>
                <w:szCs w:val="15"/>
                <w:lang w:val="zh-CN" w:eastAsia="zh-CN"/>
              </w:rPr>
              <w:t>温升</w:t>
            </w:r>
          </w:p>
        </w:tc>
        <w:tc>
          <w:tcPr>
            <w:tcW w:w="1699" w:type="pct"/>
            <w:vAlign w:val="center"/>
          </w:tcPr>
          <w:p>
            <w:pPr>
              <w:jc w:val="center"/>
              <w:rPr>
                <w:rFonts w:hint="eastAsia" w:ascii="宋体" w:hAnsi="宋体" w:eastAsia="宋体" w:cs="宋体"/>
                <w:color w:val="auto"/>
                <w:spacing w:val="20"/>
                <w:sz w:val="18"/>
                <w:szCs w:val="18"/>
                <w:lang w:val="en-US" w:eastAsia="zh-CN"/>
              </w:rPr>
            </w:pPr>
            <w:r>
              <w:rPr>
                <w:rFonts w:hint="eastAsia" w:ascii="宋体" w:hAnsi="宋体" w:eastAsia="宋体" w:cs="宋体"/>
                <w:color w:val="auto"/>
                <w:spacing w:val="20"/>
                <w:sz w:val="18"/>
                <w:szCs w:val="18"/>
                <w:lang w:val="zh-CN"/>
              </w:rPr>
              <w:t>主轴轴承座表面温升应小于</w:t>
            </w:r>
            <w:r>
              <w:rPr>
                <w:rFonts w:hint="eastAsia" w:ascii="宋体" w:hAnsi="宋体" w:cs="宋体"/>
                <w:color w:val="auto"/>
                <w:spacing w:val="20"/>
                <w:sz w:val="18"/>
                <w:szCs w:val="18"/>
                <w:lang w:val="en-US" w:eastAsia="zh-CN"/>
              </w:rPr>
              <w:t>3</w:t>
            </w:r>
            <w:r>
              <w:rPr>
                <w:rFonts w:hint="eastAsia" w:ascii="宋体" w:hAnsi="宋体" w:eastAsia="宋体" w:cs="宋体"/>
                <w:color w:val="auto"/>
                <w:spacing w:val="20"/>
                <w:sz w:val="18"/>
                <w:szCs w:val="18"/>
                <w:lang w:val="zh-CN"/>
              </w:rPr>
              <w:t>0</w:t>
            </w:r>
            <w:r>
              <w:rPr>
                <w:rFonts w:hint="eastAsia" w:ascii="宋体" w:hAnsi="宋体" w:eastAsia="宋体" w:cs="宋体"/>
                <w:color w:val="auto"/>
                <w:spacing w:val="20"/>
                <w:sz w:val="18"/>
                <w:szCs w:val="18"/>
                <w:lang w:val="en-US" w:eastAsia="zh-CN"/>
              </w:rPr>
              <w:t xml:space="preserve"> </w:t>
            </w:r>
            <w:r>
              <w:rPr>
                <w:rFonts w:hint="eastAsia" w:ascii="宋体" w:hAnsi="宋体" w:eastAsia="宋体" w:cs="宋体"/>
                <w:color w:val="auto"/>
                <w:spacing w:val="20"/>
                <w:sz w:val="18"/>
                <w:szCs w:val="18"/>
                <w:lang w:val="zh-CN"/>
              </w:rPr>
              <w:t>℃。其它轴承表面温升应小于</w:t>
            </w:r>
            <w:r>
              <w:rPr>
                <w:rFonts w:hint="eastAsia" w:ascii="宋体" w:hAnsi="宋体" w:cs="宋体"/>
                <w:color w:val="auto"/>
                <w:spacing w:val="20"/>
                <w:sz w:val="18"/>
                <w:szCs w:val="18"/>
                <w:lang w:val="en-US" w:eastAsia="zh-CN"/>
              </w:rPr>
              <w:t>2</w:t>
            </w:r>
            <w:r>
              <w:rPr>
                <w:rFonts w:hint="eastAsia" w:ascii="宋体" w:hAnsi="宋体" w:eastAsia="宋体" w:cs="宋体"/>
                <w:color w:val="auto"/>
                <w:spacing w:val="20"/>
                <w:sz w:val="18"/>
                <w:szCs w:val="18"/>
                <w:lang w:val="zh-CN"/>
              </w:rPr>
              <w:t>0</w:t>
            </w:r>
            <w:r>
              <w:rPr>
                <w:rFonts w:hint="eastAsia" w:ascii="宋体" w:hAnsi="宋体" w:eastAsia="宋体" w:cs="宋体"/>
                <w:color w:val="auto"/>
                <w:spacing w:val="20"/>
                <w:sz w:val="18"/>
                <w:szCs w:val="18"/>
                <w:lang w:val="en-US" w:eastAsia="zh-CN"/>
              </w:rPr>
              <w:t xml:space="preserve"> </w:t>
            </w:r>
            <w:r>
              <w:rPr>
                <w:rFonts w:hint="eastAsia" w:ascii="宋体" w:hAnsi="宋体" w:eastAsia="宋体" w:cs="宋体"/>
                <w:color w:val="auto"/>
                <w:spacing w:val="20"/>
                <w:sz w:val="18"/>
                <w:szCs w:val="18"/>
                <w:lang w:val="zh-CN"/>
              </w:rPr>
              <w:t>℃。</w:t>
            </w:r>
          </w:p>
        </w:tc>
        <w:tc>
          <w:tcPr>
            <w:tcW w:w="1417" w:type="pct"/>
            <w:vAlign w:val="center"/>
          </w:tcPr>
          <w:p>
            <w:pPr>
              <w:jc w:val="center"/>
              <w:rPr>
                <w:rFonts w:hint="default" w:ascii="宋体" w:hAnsi="宋体" w:eastAsia="宋体" w:cs="宋体"/>
                <w:color w:val="auto"/>
                <w:spacing w:val="20"/>
                <w:sz w:val="18"/>
                <w:szCs w:val="18"/>
                <w:lang w:val="en-US" w:eastAsia="zh-CN"/>
              </w:rPr>
            </w:pPr>
            <w:r>
              <w:rPr>
                <w:rFonts w:hint="eastAsia" w:ascii="宋体" w:hAnsi="宋体" w:cs="宋体"/>
                <w:color w:val="auto"/>
                <w:spacing w:val="20"/>
                <w:sz w:val="18"/>
                <w:szCs w:val="18"/>
                <w:lang w:val="zh-CN" w:eastAsia="zh-CN"/>
              </w:rPr>
              <w:t>标准中</w:t>
            </w:r>
            <w:r>
              <w:rPr>
                <w:rFonts w:hint="eastAsia" w:ascii="宋体" w:hAnsi="宋体" w:cs="宋体"/>
                <w:color w:val="auto"/>
                <w:spacing w:val="20"/>
                <w:sz w:val="18"/>
                <w:szCs w:val="18"/>
                <w:lang w:val="en-US" w:eastAsia="zh-CN"/>
              </w:rPr>
              <w:t>4.5</w:t>
            </w:r>
          </w:p>
        </w:tc>
        <w:tc>
          <w:tcPr>
            <w:tcW w:w="706" w:type="pc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cs="宋体"/>
                <w:color w:val="auto"/>
                <w:spacing w:val="20"/>
                <w:sz w:val="18"/>
                <w:szCs w:val="18"/>
                <w:lang w:val="zh-CN" w:eastAsia="zh-CN"/>
              </w:rPr>
              <w:t>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2" w:hRule="atLeast"/>
          <w:jc w:val="center"/>
        </w:trPr>
        <w:tc>
          <w:tcPr>
            <w:tcW w:w="421" w:type="pct"/>
            <w:vMerge w:val="continue"/>
            <w:shd w:val="clear" w:color="auto" w:fill="auto"/>
            <w:vAlign w:val="center"/>
          </w:tcPr>
          <w:p>
            <w:pPr>
              <w:jc w:val="center"/>
              <w:rPr>
                <w:rFonts w:hint="eastAsia" w:ascii="宋体" w:hAnsi="宋体" w:eastAsia="宋体" w:cs="宋体"/>
                <w:color w:val="auto"/>
                <w:spacing w:val="20"/>
                <w:sz w:val="18"/>
                <w:szCs w:val="18"/>
                <w:lang w:val="zh-CN" w:eastAsia="zh-CN"/>
              </w:rPr>
            </w:pPr>
          </w:p>
        </w:tc>
        <w:tc>
          <w:tcPr>
            <w:tcW w:w="755" w:type="pc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eastAsia="zh-CN"/>
              </w:rPr>
              <w:t>安全性能</w:t>
            </w:r>
          </w:p>
        </w:tc>
        <w:tc>
          <w:tcPr>
            <w:tcW w:w="1699" w:type="pct"/>
            <w:vAlign w:val="center"/>
          </w:tcPr>
          <w:p>
            <w:pPr>
              <w:jc w:val="center"/>
              <w:rPr>
                <w:rFonts w:hint="default" w:ascii="宋体" w:hAnsi="宋体" w:eastAsia="宋体" w:cs="宋体"/>
                <w:color w:val="auto"/>
                <w:spacing w:val="20"/>
                <w:sz w:val="18"/>
                <w:szCs w:val="18"/>
                <w:lang w:val="en-US" w:eastAsia="zh-CN"/>
              </w:rPr>
            </w:pPr>
            <w:r>
              <w:rPr>
                <w:rFonts w:hint="eastAsia" w:ascii="宋体" w:hAnsi="宋体" w:eastAsia="宋体" w:cs="宋体"/>
                <w:color w:val="auto"/>
                <w:spacing w:val="20"/>
                <w:sz w:val="18"/>
                <w:szCs w:val="18"/>
                <w:lang w:val="en-US" w:eastAsia="zh-CN"/>
              </w:rPr>
              <w:t>标准中5.8</w:t>
            </w:r>
          </w:p>
        </w:tc>
        <w:tc>
          <w:tcPr>
            <w:tcW w:w="1417" w:type="pct"/>
            <w:vAlign w:val="center"/>
          </w:tcPr>
          <w:p>
            <w:pPr>
              <w:jc w:val="center"/>
              <w:rPr>
                <w:rFonts w:hint="default" w:ascii="宋体" w:hAnsi="宋体" w:eastAsia="宋体" w:cs="宋体"/>
                <w:color w:val="auto"/>
                <w:spacing w:val="20"/>
                <w:sz w:val="18"/>
                <w:szCs w:val="18"/>
                <w:lang w:val="en-US" w:eastAsia="zh-CN"/>
              </w:rPr>
            </w:pPr>
            <w:r>
              <w:rPr>
                <w:rFonts w:hint="eastAsia" w:ascii="宋体" w:hAnsi="宋体" w:cs="宋体"/>
                <w:color w:val="auto"/>
                <w:spacing w:val="20"/>
                <w:sz w:val="18"/>
                <w:szCs w:val="18"/>
                <w:lang w:val="en-US" w:eastAsia="zh-CN"/>
              </w:rPr>
              <w:t>标准中4.7</w:t>
            </w:r>
          </w:p>
        </w:tc>
        <w:tc>
          <w:tcPr>
            <w:tcW w:w="706" w:type="pc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421" w:type="pct"/>
            <w:vMerge w:val="continue"/>
            <w:shd w:val="clear" w:color="auto" w:fill="auto"/>
            <w:vAlign w:val="center"/>
          </w:tcPr>
          <w:p>
            <w:pPr>
              <w:jc w:val="center"/>
              <w:rPr>
                <w:rFonts w:hint="eastAsia" w:ascii="宋体" w:hAnsi="宋体" w:eastAsia="宋体" w:cs="宋体"/>
                <w:color w:val="auto"/>
                <w:spacing w:val="20"/>
                <w:sz w:val="18"/>
                <w:szCs w:val="18"/>
                <w:lang w:val="zh-CN" w:eastAsia="zh-CN"/>
              </w:rPr>
            </w:pPr>
          </w:p>
        </w:tc>
        <w:tc>
          <w:tcPr>
            <w:tcW w:w="755" w:type="pct"/>
            <w:shd w:val="clear" w:color="auto" w:fill="auto"/>
            <w:vAlign w:val="center"/>
          </w:tcPr>
          <w:p>
            <w:pPr>
              <w:jc w:val="center"/>
              <w:rPr>
                <w:rFonts w:hint="eastAsia" w:ascii="宋体" w:hAnsi="宋体" w:eastAsia="宋体" w:cs="宋体"/>
                <w:color w:val="auto"/>
                <w:spacing w:val="20"/>
                <w:sz w:val="18"/>
                <w:szCs w:val="18"/>
                <w:lang w:val="en-US" w:eastAsia="zh-CN"/>
              </w:rPr>
            </w:pPr>
            <w:r>
              <w:rPr>
                <w:rFonts w:hint="eastAsia" w:ascii="宋体" w:hAnsi="宋体" w:eastAsia="宋体" w:cs="宋体"/>
                <w:color w:val="auto"/>
                <w:spacing w:val="20"/>
                <w:sz w:val="15"/>
                <w:szCs w:val="15"/>
                <w:lang w:val="en-US" w:eastAsia="zh-CN"/>
              </w:rPr>
              <w:t>自动停车</w:t>
            </w:r>
          </w:p>
        </w:tc>
        <w:tc>
          <w:tcPr>
            <w:tcW w:w="1699" w:type="pct"/>
            <w:vAlign w:val="center"/>
          </w:tcPr>
          <w:p>
            <w:pPr>
              <w:jc w:val="center"/>
              <w:rPr>
                <w:rFonts w:hint="eastAsia" w:ascii="宋体" w:hAnsi="宋体" w:eastAsia="宋体" w:cs="宋体"/>
                <w:color w:val="auto"/>
                <w:spacing w:val="20"/>
                <w:sz w:val="18"/>
                <w:szCs w:val="18"/>
                <w:lang w:val="en-US" w:eastAsia="zh-CN"/>
              </w:rPr>
            </w:pPr>
            <w:r>
              <w:rPr>
                <w:rFonts w:hint="eastAsia" w:ascii="宋体" w:hAnsi="宋体" w:eastAsia="宋体" w:cs="宋体"/>
                <w:color w:val="auto"/>
                <w:spacing w:val="20"/>
                <w:sz w:val="18"/>
                <w:szCs w:val="18"/>
                <w:lang w:val="zh-CN"/>
              </w:rPr>
              <w:t>断经或断纬时，织机应能自动停车，信号显示正确。织机定位停车位置变化应不大于4°</w:t>
            </w:r>
          </w:p>
        </w:tc>
        <w:tc>
          <w:tcPr>
            <w:tcW w:w="1417" w:type="pct"/>
            <w:vAlign w:val="center"/>
          </w:tcPr>
          <w:p>
            <w:pPr>
              <w:jc w:val="center"/>
              <w:rPr>
                <w:rFonts w:hint="eastAsia" w:ascii="宋体" w:hAnsi="宋体" w:eastAsia="宋体" w:cs="宋体"/>
                <w:color w:val="auto"/>
                <w:spacing w:val="20"/>
                <w:sz w:val="18"/>
                <w:szCs w:val="18"/>
                <w:lang w:val="en-US" w:eastAsia="zh-CN"/>
              </w:rPr>
            </w:pPr>
            <w:r>
              <w:rPr>
                <w:rFonts w:hint="eastAsia" w:ascii="宋体" w:hAnsi="宋体" w:eastAsia="宋体" w:cs="宋体"/>
                <w:color w:val="auto"/>
                <w:spacing w:val="20"/>
                <w:sz w:val="18"/>
                <w:szCs w:val="18"/>
                <w:lang w:val="zh-CN"/>
              </w:rPr>
              <w:t>断经或断纬时，织机应能自动停车，信号显示正确。织机定位停车位置变化应不大于</w:t>
            </w:r>
            <w:r>
              <w:rPr>
                <w:rFonts w:hint="eastAsia" w:ascii="宋体" w:hAnsi="宋体" w:cs="宋体"/>
                <w:color w:val="auto"/>
                <w:spacing w:val="20"/>
                <w:sz w:val="18"/>
                <w:szCs w:val="18"/>
                <w:lang w:val="en-US" w:eastAsia="zh-CN"/>
              </w:rPr>
              <w:t>5</w:t>
            </w:r>
            <w:r>
              <w:rPr>
                <w:rFonts w:hint="eastAsia" w:ascii="宋体" w:hAnsi="宋体" w:eastAsia="宋体" w:cs="宋体"/>
                <w:color w:val="auto"/>
                <w:spacing w:val="20"/>
                <w:sz w:val="18"/>
                <w:szCs w:val="18"/>
                <w:lang w:val="zh-CN"/>
              </w:rPr>
              <w:t>°</w:t>
            </w:r>
          </w:p>
        </w:tc>
        <w:tc>
          <w:tcPr>
            <w:tcW w:w="706" w:type="pct"/>
            <w:shd w:val="clear" w:color="auto" w:fill="auto"/>
            <w:vAlign w:val="center"/>
          </w:tcPr>
          <w:p>
            <w:pPr>
              <w:jc w:val="center"/>
              <w:rPr>
                <w:rFonts w:hint="default" w:ascii="宋体" w:hAnsi="宋体" w:eastAsia="宋体" w:cs="宋体"/>
                <w:color w:val="auto"/>
                <w:spacing w:val="20"/>
                <w:sz w:val="18"/>
                <w:szCs w:val="18"/>
                <w:lang w:val="en-US" w:eastAsia="zh-CN"/>
              </w:rPr>
            </w:pPr>
            <w:r>
              <w:rPr>
                <w:rFonts w:hint="eastAsia" w:ascii="宋体" w:hAnsi="宋体" w:cs="宋体"/>
                <w:color w:val="auto"/>
                <w:spacing w:val="20"/>
                <w:sz w:val="18"/>
                <w:szCs w:val="18"/>
                <w:lang w:val="zh-CN" w:eastAsia="zh-CN"/>
              </w:rPr>
              <w:t>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8" w:hRule="atLeast"/>
          <w:jc w:val="center"/>
        </w:trPr>
        <w:tc>
          <w:tcPr>
            <w:tcW w:w="421" w:type="pct"/>
            <w:vMerge w:val="restar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eastAsia="zh-CN"/>
              </w:rPr>
              <w:t>创新</w:t>
            </w:r>
          </w:p>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eastAsia="zh-CN"/>
              </w:rPr>
              <w:t>指标</w:t>
            </w:r>
          </w:p>
        </w:tc>
        <w:tc>
          <w:tcPr>
            <w:tcW w:w="755" w:type="pc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eastAsia="zh-CN"/>
              </w:rPr>
              <w:t>基本参数</w:t>
            </w:r>
          </w:p>
        </w:tc>
        <w:tc>
          <w:tcPr>
            <w:tcW w:w="1699" w:type="pct"/>
            <w:vAlign w:val="center"/>
          </w:tcPr>
          <w:p>
            <w:pPr>
              <w:jc w:val="center"/>
              <w:rPr>
                <w:rFonts w:hint="default" w:ascii="宋体" w:hAnsi="宋体" w:eastAsia="宋体" w:cs="宋体"/>
                <w:color w:val="auto"/>
                <w:spacing w:val="20"/>
                <w:sz w:val="18"/>
                <w:szCs w:val="18"/>
                <w:lang w:val="en-US" w:eastAsia="zh-CN"/>
              </w:rPr>
            </w:pPr>
            <w:r>
              <w:rPr>
                <w:rFonts w:hint="eastAsia" w:ascii="宋体" w:hAnsi="宋体" w:eastAsia="宋体" w:cs="宋体"/>
                <w:color w:val="auto"/>
                <w:spacing w:val="20"/>
                <w:sz w:val="18"/>
                <w:szCs w:val="18"/>
                <w:lang w:val="zh-CN" w:eastAsia="zh-CN"/>
              </w:rPr>
              <w:t>标准中</w:t>
            </w:r>
            <w:r>
              <w:rPr>
                <w:rFonts w:hint="eastAsia" w:ascii="宋体" w:hAnsi="宋体" w:eastAsia="宋体" w:cs="宋体"/>
                <w:color w:val="auto"/>
                <w:spacing w:val="20"/>
                <w:sz w:val="18"/>
                <w:szCs w:val="18"/>
                <w:lang w:val="en-US" w:eastAsia="zh-CN"/>
              </w:rPr>
              <w:t>4.3内容</w:t>
            </w:r>
          </w:p>
        </w:tc>
        <w:tc>
          <w:tcPr>
            <w:tcW w:w="1417" w:type="pct"/>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eastAsia="zh-CN"/>
              </w:rPr>
              <w:t>——</w:t>
            </w:r>
          </w:p>
        </w:tc>
        <w:tc>
          <w:tcPr>
            <w:tcW w:w="706" w:type="pc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0" w:hRule="atLeast"/>
          <w:jc w:val="center"/>
        </w:trPr>
        <w:tc>
          <w:tcPr>
            <w:tcW w:w="421" w:type="pct"/>
            <w:vMerge w:val="continue"/>
            <w:shd w:val="clear" w:color="auto" w:fill="auto"/>
            <w:vAlign w:val="center"/>
          </w:tcPr>
          <w:p>
            <w:pPr>
              <w:jc w:val="center"/>
              <w:rPr>
                <w:rFonts w:hint="eastAsia" w:ascii="宋体" w:hAnsi="宋体" w:eastAsia="宋体" w:cs="宋体"/>
                <w:color w:val="auto"/>
                <w:spacing w:val="20"/>
                <w:sz w:val="18"/>
                <w:szCs w:val="18"/>
                <w:lang w:val="zh-CN" w:eastAsia="zh-CN"/>
              </w:rPr>
            </w:pPr>
          </w:p>
        </w:tc>
        <w:tc>
          <w:tcPr>
            <w:tcW w:w="755" w:type="pc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eastAsia="zh-CN"/>
              </w:rPr>
              <w:t>温升</w:t>
            </w:r>
          </w:p>
        </w:tc>
        <w:tc>
          <w:tcPr>
            <w:tcW w:w="1699" w:type="pct"/>
            <w:vAlign w:val="center"/>
          </w:tcPr>
          <w:p>
            <w:pPr>
              <w:jc w:val="center"/>
              <w:rPr>
                <w:rFonts w:hint="eastAsia" w:ascii="宋体" w:hAnsi="宋体" w:eastAsia="宋体" w:cs="宋体"/>
                <w:color w:val="auto"/>
                <w:spacing w:val="20"/>
                <w:sz w:val="18"/>
                <w:szCs w:val="18"/>
                <w:lang w:val="zh-CN"/>
              </w:rPr>
            </w:pPr>
            <w:r>
              <w:rPr>
                <w:rFonts w:hint="eastAsia" w:ascii="宋体" w:hAnsi="宋体" w:cs="宋体"/>
                <w:color w:val="auto"/>
                <w:spacing w:val="20"/>
                <w:sz w:val="18"/>
                <w:szCs w:val="18"/>
                <w:lang w:val="zh-CN"/>
              </w:rPr>
              <w:t>传动</w:t>
            </w:r>
            <w:r>
              <w:rPr>
                <w:rFonts w:hint="eastAsia" w:ascii="宋体" w:hAnsi="宋体" w:eastAsia="宋体" w:cs="宋体"/>
                <w:color w:val="auto"/>
                <w:spacing w:val="20"/>
                <w:sz w:val="18"/>
                <w:szCs w:val="18"/>
                <w:lang w:val="zh-CN"/>
              </w:rPr>
              <w:t>箱表面温升应</w:t>
            </w:r>
            <w:r>
              <w:rPr>
                <w:rFonts w:hint="eastAsia" w:ascii="宋体" w:hAnsi="宋体" w:cs="宋体"/>
                <w:color w:val="auto"/>
                <w:spacing w:val="20"/>
                <w:sz w:val="18"/>
                <w:szCs w:val="18"/>
                <w:lang w:val="zh-CN"/>
              </w:rPr>
              <w:t>不大于</w:t>
            </w:r>
            <w:r>
              <w:rPr>
                <w:rFonts w:hint="eastAsia" w:ascii="宋体" w:hAnsi="宋体" w:eastAsia="宋体" w:cs="宋体"/>
                <w:color w:val="auto"/>
                <w:spacing w:val="20"/>
                <w:sz w:val="18"/>
                <w:szCs w:val="18"/>
                <w:lang w:val="zh-CN"/>
              </w:rPr>
              <w:t>40</w:t>
            </w:r>
            <w:r>
              <w:rPr>
                <w:rFonts w:hint="eastAsia" w:ascii="宋体" w:hAnsi="宋体" w:eastAsia="宋体" w:cs="宋体"/>
                <w:color w:val="auto"/>
                <w:spacing w:val="20"/>
                <w:sz w:val="18"/>
                <w:szCs w:val="18"/>
                <w:lang w:val="en-US" w:eastAsia="zh-CN"/>
              </w:rPr>
              <w:t xml:space="preserve"> </w:t>
            </w:r>
            <w:r>
              <w:rPr>
                <w:rFonts w:hint="eastAsia" w:ascii="宋体" w:hAnsi="宋体" w:eastAsia="宋体" w:cs="宋体"/>
                <w:color w:val="auto"/>
                <w:spacing w:val="20"/>
                <w:sz w:val="18"/>
                <w:szCs w:val="18"/>
                <w:lang w:val="zh-CN"/>
              </w:rPr>
              <w:t>℃</w:t>
            </w:r>
          </w:p>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rPr>
              <w:t>油温应不大于70</w:t>
            </w:r>
            <w:r>
              <w:rPr>
                <w:rFonts w:hint="eastAsia" w:ascii="宋体" w:hAnsi="宋体" w:eastAsia="宋体" w:cs="宋体"/>
                <w:color w:val="auto"/>
                <w:spacing w:val="20"/>
                <w:sz w:val="18"/>
                <w:szCs w:val="18"/>
                <w:lang w:val="en-US" w:eastAsia="zh-CN"/>
              </w:rPr>
              <w:t xml:space="preserve"> </w:t>
            </w:r>
            <w:r>
              <w:rPr>
                <w:rFonts w:hint="eastAsia" w:ascii="宋体" w:hAnsi="宋体" w:eastAsia="宋体" w:cs="宋体"/>
                <w:color w:val="auto"/>
                <w:spacing w:val="20"/>
                <w:sz w:val="18"/>
                <w:szCs w:val="18"/>
                <w:lang w:val="zh-CN"/>
              </w:rPr>
              <w:t>℃</w:t>
            </w:r>
          </w:p>
        </w:tc>
        <w:tc>
          <w:tcPr>
            <w:tcW w:w="1417" w:type="pct"/>
            <w:vAlign w:val="center"/>
          </w:tcPr>
          <w:p>
            <w:pPr>
              <w:jc w:val="center"/>
              <w:rPr>
                <w:rFonts w:hint="eastAsia" w:ascii="宋体" w:hAnsi="宋体" w:eastAsia="宋体" w:cs="宋体"/>
                <w:color w:val="auto"/>
                <w:spacing w:val="20"/>
                <w:sz w:val="18"/>
                <w:szCs w:val="18"/>
                <w:lang w:val="en-US" w:eastAsia="zh-CN"/>
              </w:rPr>
            </w:pPr>
            <w:r>
              <w:rPr>
                <w:rFonts w:hint="eastAsia" w:ascii="宋体" w:hAnsi="宋体" w:cs="宋体"/>
                <w:color w:val="auto"/>
                <w:spacing w:val="20"/>
                <w:sz w:val="18"/>
                <w:szCs w:val="18"/>
                <w:lang w:val="en-US" w:eastAsia="zh-CN"/>
              </w:rPr>
              <w:t>——</w:t>
            </w:r>
          </w:p>
        </w:tc>
        <w:tc>
          <w:tcPr>
            <w:tcW w:w="706" w:type="pc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cs="宋体"/>
                <w:color w:val="auto"/>
                <w:spacing w:val="20"/>
                <w:sz w:val="18"/>
                <w:szCs w:val="18"/>
                <w:lang w:val="zh-CN"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4" w:hRule="atLeast"/>
          <w:jc w:val="center"/>
        </w:trPr>
        <w:tc>
          <w:tcPr>
            <w:tcW w:w="421" w:type="pct"/>
            <w:vMerge w:val="continue"/>
            <w:shd w:val="clear" w:color="auto" w:fill="auto"/>
            <w:vAlign w:val="center"/>
          </w:tcPr>
          <w:p>
            <w:pPr>
              <w:jc w:val="center"/>
              <w:rPr>
                <w:rFonts w:hint="eastAsia" w:ascii="宋体" w:hAnsi="宋体" w:eastAsia="宋体" w:cs="宋体"/>
                <w:color w:val="auto"/>
                <w:spacing w:val="20"/>
                <w:sz w:val="18"/>
                <w:szCs w:val="18"/>
                <w:lang w:val="zh-CN" w:eastAsia="zh-CN"/>
              </w:rPr>
            </w:pPr>
          </w:p>
        </w:tc>
        <w:tc>
          <w:tcPr>
            <w:tcW w:w="755" w:type="pct"/>
            <w:shd w:val="clear" w:color="auto" w:fill="auto"/>
            <w:vAlign w:val="center"/>
          </w:tcPr>
          <w:p>
            <w:pPr>
              <w:jc w:val="center"/>
              <w:rPr>
                <w:rFonts w:hint="eastAsia" w:ascii="宋体" w:hAnsi="宋体" w:eastAsia="宋体" w:cs="宋体"/>
                <w:color w:val="auto"/>
                <w:spacing w:val="20"/>
                <w:sz w:val="18"/>
                <w:szCs w:val="18"/>
                <w:lang w:val="en-US" w:eastAsia="zh-CN"/>
              </w:rPr>
            </w:pPr>
            <w:r>
              <w:rPr>
                <w:rFonts w:hint="eastAsia" w:ascii="宋体" w:hAnsi="宋体" w:eastAsia="宋体" w:cs="宋体"/>
                <w:color w:val="auto"/>
                <w:spacing w:val="20"/>
                <w:sz w:val="18"/>
                <w:szCs w:val="18"/>
                <w:lang w:val="en-US" w:eastAsia="zh-CN"/>
              </w:rPr>
              <w:t>智能化</w:t>
            </w:r>
          </w:p>
        </w:tc>
        <w:tc>
          <w:tcPr>
            <w:tcW w:w="1699" w:type="pct"/>
            <w:vAlign w:val="center"/>
          </w:tcPr>
          <w:p>
            <w:pPr>
              <w:jc w:val="center"/>
              <w:rPr>
                <w:rFonts w:hint="default" w:ascii="宋体" w:hAnsi="宋体" w:eastAsia="宋体" w:cs="宋体"/>
                <w:color w:val="auto"/>
                <w:spacing w:val="20"/>
                <w:sz w:val="18"/>
                <w:szCs w:val="18"/>
                <w:lang w:val="en-US" w:eastAsia="zh-CN"/>
              </w:rPr>
            </w:pPr>
            <w:r>
              <w:rPr>
                <w:rFonts w:hint="eastAsia" w:ascii="宋体" w:hAnsi="宋体" w:eastAsia="宋体" w:cs="宋体"/>
                <w:color w:val="auto"/>
                <w:spacing w:val="20"/>
                <w:sz w:val="18"/>
                <w:szCs w:val="18"/>
                <w:lang w:val="en-US" w:eastAsia="zh-CN"/>
              </w:rPr>
              <w:t>标准中5.2</w:t>
            </w:r>
          </w:p>
        </w:tc>
        <w:tc>
          <w:tcPr>
            <w:tcW w:w="1417" w:type="pct"/>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eastAsia="zh-CN"/>
              </w:rPr>
              <w:t>——</w:t>
            </w:r>
          </w:p>
        </w:tc>
        <w:tc>
          <w:tcPr>
            <w:tcW w:w="706" w:type="pc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eastAsia="宋体" w:cs="宋体"/>
                <w:color w:val="auto"/>
                <w:spacing w:val="20"/>
                <w:sz w:val="18"/>
                <w:szCs w:val="18"/>
                <w:lang w:val="zh-CN"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4" w:hRule="atLeast"/>
          <w:jc w:val="center"/>
        </w:trPr>
        <w:tc>
          <w:tcPr>
            <w:tcW w:w="421" w:type="pct"/>
            <w:vMerge w:val="continue"/>
            <w:shd w:val="clear" w:color="auto" w:fill="auto"/>
            <w:vAlign w:val="center"/>
          </w:tcPr>
          <w:p>
            <w:pPr>
              <w:jc w:val="center"/>
              <w:rPr>
                <w:rFonts w:hint="eastAsia" w:ascii="宋体" w:hAnsi="宋体" w:eastAsia="宋体" w:cs="宋体"/>
                <w:color w:val="auto"/>
                <w:spacing w:val="20"/>
                <w:sz w:val="18"/>
                <w:szCs w:val="18"/>
                <w:lang w:val="zh-CN" w:eastAsia="zh-CN"/>
              </w:rPr>
            </w:pPr>
          </w:p>
        </w:tc>
        <w:tc>
          <w:tcPr>
            <w:tcW w:w="755" w:type="pct"/>
            <w:shd w:val="clear" w:color="auto" w:fill="auto"/>
            <w:vAlign w:val="center"/>
          </w:tcPr>
          <w:p>
            <w:pPr>
              <w:jc w:val="center"/>
              <w:rPr>
                <w:rFonts w:hint="eastAsia" w:ascii="宋体" w:hAnsi="宋体" w:eastAsia="宋体" w:cs="宋体"/>
                <w:color w:val="auto"/>
                <w:spacing w:val="20"/>
                <w:sz w:val="18"/>
                <w:szCs w:val="18"/>
                <w:lang w:val="en-US" w:eastAsia="zh-CN" w:bidi="ar-SA"/>
              </w:rPr>
            </w:pPr>
            <w:r>
              <w:rPr>
                <w:rFonts w:hint="eastAsia" w:ascii="宋体" w:hAnsi="宋体" w:eastAsia="宋体" w:cs="宋体"/>
                <w:color w:val="auto"/>
                <w:spacing w:val="20"/>
                <w:sz w:val="18"/>
                <w:szCs w:val="18"/>
                <w:lang w:val="zh-CN"/>
              </w:rPr>
              <w:t>纱线通道</w:t>
            </w:r>
          </w:p>
        </w:tc>
        <w:tc>
          <w:tcPr>
            <w:tcW w:w="1699" w:type="pct"/>
            <w:vAlign w:val="center"/>
          </w:tcPr>
          <w:p>
            <w:pPr>
              <w:jc w:val="center"/>
              <w:rPr>
                <w:rFonts w:hint="eastAsia" w:ascii="宋体" w:hAnsi="宋体" w:eastAsia="宋体" w:cs="宋体"/>
                <w:color w:val="auto"/>
                <w:spacing w:val="20"/>
                <w:sz w:val="18"/>
                <w:szCs w:val="18"/>
                <w:lang w:val="en-US" w:eastAsia="zh-CN" w:bidi="ar-SA"/>
              </w:rPr>
            </w:pPr>
            <w:r>
              <w:rPr>
                <w:rFonts w:hint="eastAsia" w:ascii="宋体" w:hAnsi="宋体" w:eastAsia="宋体" w:cs="宋体"/>
                <w:color w:val="auto"/>
                <w:spacing w:val="20"/>
                <w:sz w:val="18"/>
                <w:szCs w:val="18"/>
                <w:lang w:val="zh-CN"/>
              </w:rPr>
              <w:t>纱线的通道部分其零部件表面不允许有挂纱现象</w:t>
            </w:r>
          </w:p>
        </w:tc>
        <w:tc>
          <w:tcPr>
            <w:tcW w:w="1417" w:type="pct"/>
            <w:vAlign w:val="center"/>
          </w:tcPr>
          <w:p>
            <w:pPr>
              <w:jc w:val="center"/>
              <w:rPr>
                <w:rFonts w:hint="eastAsia" w:ascii="宋体" w:hAnsi="宋体" w:eastAsia="宋体" w:cs="宋体"/>
                <w:color w:val="auto"/>
                <w:spacing w:val="20"/>
                <w:sz w:val="18"/>
                <w:szCs w:val="18"/>
                <w:lang w:val="zh-CN" w:eastAsia="zh-CN" w:bidi="ar-SA"/>
              </w:rPr>
            </w:pPr>
            <w:bookmarkStart w:id="5" w:name="_GoBack"/>
            <w:bookmarkEnd w:id="5"/>
            <w:r>
              <w:rPr>
                <w:rFonts w:hint="eastAsia" w:ascii="宋体" w:hAnsi="宋体" w:cs="宋体"/>
                <w:color w:val="auto"/>
                <w:spacing w:val="20"/>
                <w:sz w:val="18"/>
                <w:szCs w:val="18"/>
                <w:lang w:val="zh-CN" w:eastAsia="zh-CN" w:bidi="ar-SA"/>
              </w:rPr>
              <w:t>——</w:t>
            </w:r>
          </w:p>
        </w:tc>
        <w:tc>
          <w:tcPr>
            <w:tcW w:w="706" w:type="pct"/>
            <w:shd w:val="clear" w:color="auto" w:fill="auto"/>
            <w:vAlign w:val="center"/>
          </w:tcPr>
          <w:p>
            <w:pPr>
              <w:jc w:val="center"/>
              <w:rPr>
                <w:rFonts w:hint="eastAsia" w:ascii="宋体" w:hAnsi="宋体" w:eastAsia="宋体" w:cs="宋体"/>
                <w:color w:val="auto"/>
                <w:spacing w:val="20"/>
                <w:sz w:val="18"/>
                <w:szCs w:val="18"/>
                <w:lang w:val="zh-CN" w:eastAsia="zh-CN"/>
              </w:rPr>
            </w:pPr>
            <w:r>
              <w:rPr>
                <w:rFonts w:hint="eastAsia" w:ascii="宋体" w:hAnsi="宋体" w:cs="宋体"/>
                <w:color w:val="auto"/>
                <w:spacing w:val="20"/>
                <w:sz w:val="18"/>
                <w:szCs w:val="18"/>
                <w:lang w:val="zh-CN" w:eastAsia="zh-CN"/>
              </w:rPr>
              <w:t>新增</w:t>
            </w:r>
          </w:p>
        </w:tc>
      </w:tr>
    </w:tbl>
    <w:p>
      <w:pPr>
        <w:jc w:val="center"/>
        <w:rPr>
          <w:rFonts w:hint="eastAsia" w:ascii="宋体" w:hAnsi="宋体" w:eastAsia="宋体" w:cs="宋体"/>
          <w:color w:val="auto"/>
          <w:spacing w:val="20"/>
          <w:sz w:val="18"/>
          <w:szCs w:val="18"/>
          <w:lang w:val="zh-CN" w:eastAsia="zh-CN"/>
        </w:rPr>
      </w:pPr>
    </w:p>
    <w:p>
      <w:pPr>
        <w:pStyle w:val="16"/>
        <w:keepNext w:val="0"/>
        <w:keepLines w:val="0"/>
        <w:pageBreakBefore w:val="0"/>
        <w:kinsoku/>
        <w:wordWrap/>
        <w:overflowPunct/>
        <w:topLinePunct w:val="0"/>
        <w:autoSpaceDE w:val="0"/>
        <w:autoSpaceDN w:val="0"/>
        <w:bidi w:val="0"/>
        <w:adjustRightInd/>
        <w:snapToGrid/>
        <w:spacing w:line="360" w:lineRule="auto"/>
        <w:ind w:firstLine="562"/>
        <w:textAlignment w:val="auto"/>
        <w:rPr>
          <w:rFonts w:ascii="仿宋" w:hAnsi="仿宋" w:eastAsia="仿宋" w:cs="仿宋"/>
          <w:b/>
          <w:color w:val="auto"/>
          <w:sz w:val="28"/>
          <w:szCs w:val="28"/>
        </w:rPr>
      </w:pPr>
      <w:r>
        <w:rPr>
          <w:rFonts w:hint="eastAsia" w:ascii="仿宋" w:hAnsi="仿宋" w:eastAsia="仿宋" w:cs="仿宋"/>
          <w:b/>
          <w:color w:val="auto"/>
          <w:sz w:val="28"/>
          <w:szCs w:val="28"/>
        </w:rPr>
        <w:t>标准先进性说明</w:t>
      </w:r>
      <w:r>
        <w:rPr>
          <w:rFonts w:ascii="仿宋" w:hAnsi="仿宋" w:eastAsia="仿宋" w:cs="仿宋"/>
          <w:b/>
          <w:color w:val="auto"/>
          <w:sz w:val="28"/>
          <w:szCs w:val="28"/>
        </w:rPr>
        <w:t>：</w:t>
      </w:r>
    </w:p>
    <w:p>
      <w:pPr>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eastAsia="zh-CN"/>
        </w:rPr>
        <w:t>1）</w:t>
      </w:r>
      <w:r>
        <w:rPr>
          <w:rFonts w:hint="eastAsia" w:ascii="仿宋" w:hAnsi="仿宋" w:eastAsia="仿宋" w:cs="仿宋"/>
          <w:bCs/>
          <w:sz w:val="28"/>
          <w:szCs w:val="28"/>
          <w:lang w:val="en-US" w:eastAsia="zh-CN"/>
        </w:rPr>
        <w:t>高速度、</w:t>
      </w:r>
      <w:r>
        <w:rPr>
          <w:rFonts w:hint="eastAsia" w:ascii="仿宋" w:hAnsi="仿宋" w:eastAsia="仿宋" w:cs="仿宋"/>
          <w:bCs/>
          <w:sz w:val="28"/>
          <w:szCs w:val="28"/>
          <w:lang w:val="zh-CN" w:eastAsia="zh-CN"/>
        </w:rPr>
        <w:t>机械运行效率、温升、</w:t>
      </w:r>
      <w:r>
        <w:rPr>
          <w:rFonts w:hint="eastAsia" w:ascii="仿宋" w:hAnsi="仿宋" w:eastAsia="仿宋" w:cs="仿宋"/>
          <w:bCs/>
          <w:sz w:val="28"/>
          <w:szCs w:val="28"/>
          <w:lang w:val="en-US" w:eastAsia="zh-CN"/>
        </w:rPr>
        <w:t>自动停车：反映产品加工效率、加工质量保障能力和加工可靠性及使用寿命。</w:t>
      </w:r>
    </w:p>
    <w:p>
      <w:pPr>
        <w:keepNext w:val="0"/>
        <w:keepLines w:val="0"/>
        <w:pageBreakBefore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lang w:eastAsia="zh-CN"/>
        </w:rPr>
        <w:t>理由说明：提高</w:t>
      </w:r>
      <w:r>
        <w:rPr>
          <w:rFonts w:hint="eastAsia" w:ascii="仿宋" w:hAnsi="仿宋" w:eastAsia="仿宋" w:cs="仿宋"/>
          <w:bCs/>
          <w:sz w:val="28"/>
          <w:szCs w:val="28"/>
          <w:lang w:val="en-US" w:eastAsia="zh-CN"/>
        </w:rPr>
        <w:t>最大设计</w:t>
      </w:r>
      <w:r>
        <w:rPr>
          <w:rFonts w:hint="eastAsia" w:ascii="仿宋" w:hAnsi="仿宋" w:eastAsia="仿宋" w:cs="仿宋"/>
          <w:bCs/>
          <w:sz w:val="28"/>
          <w:szCs w:val="28"/>
          <w:lang w:eastAsia="zh-CN"/>
        </w:rPr>
        <w:t>速度，</w:t>
      </w:r>
      <w:r>
        <w:rPr>
          <w:rFonts w:hint="eastAsia" w:ascii="仿宋" w:hAnsi="仿宋" w:eastAsia="仿宋" w:cs="仿宋"/>
          <w:bCs/>
          <w:sz w:val="28"/>
          <w:szCs w:val="28"/>
          <w:lang w:val="en-US" w:eastAsia="zh-CN"/>
        </w:rPr>
        <w:t>在保证加工质量前提下，可</w:t>
      </w:r>
      <w:r>
        <w:rPr>
          <w:rFonts w:hint="eastAsia" w:ascii="仿宋" w:hAnsi="仿宋" w:eastAsia="仿宋" w:cs="仿宋"/>
          <w:bCs/>
          <w:sz w:val="28"/>
          <w:szCs w:val="28"/>
          <w:lang w:eastAsia="zh-CN"/>
        </w:rPr>
        <w:t>提高生产效率，降低加工单位产品能耗，具有绿色环保的效果，是国家推进产品更新换代和绿色发展的新质指标。</w:t>
      </w:r>
      <w:r>
        <w:rPr>
          <w:rFonts w:hint="eastAsia" w:ascii="仿宋" w:hAnsi="仿宋" w:eastAsia="仿宋" w:cs="仿宋"/>
          <w:bCs/>
          <w:sz w:val="28"/>
          <w:szCs w:val="28"/>
          <w:lang w:val="zh-CN" w:eastAsia="zh-CN"/>
        </w:rPr>
        <w:t>机械运行效率、温升、</w:t>
      </w:r>
      <w:r>
        <w:rPr>
          <w:rFonts w:hint="eastAsia" w:ascii="仿宋" w:hAnsi="仿宋" w:eastAsia="仿宋" w:cs="仿宋"/>
          <w:bCs/>
          <w:sz w:val="28"/>
          <w:szCs w:val="28"/>
          <w:lang w:val="en-US" w:eastAsia="zh-CN"/>
        </w:rPr>
        <w:t>自动停车等指标可反映加工质量保障能力和设备可靠性的提升，及确保整机性能达到预定要求，温升的降低可有效提高轴承的使用寿命，也提高了整机的使用寿命。</w:t>
      </w:r>
    </w:p>
    <w:p>
      <w:pPr>
        <w:keepNext w:val="0"/>
        <w:keepLines w:val="0"/>
        <w:pageBreakBefore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w:t>
      </w:r>
      <w:r>
        <w:rPr>
          <w:rFonts w:hint="eastAsia" w:ascii="仿宋" w:hAnsi="仿宋" w:eastAsia="仿宋" w:cs="仿宋"/>
          <w:bCs/>
          <w:sz w:val="28"/>
          <w:szCs w:val="28"/>
          <w:lang w:val="zh-CN" w:eastAsia="zh-CN"/>
        </w:rPr>
        <w:t>噪声、振动、空载功耗</w:t>
      </w:r>
      <w:r>
        <w:rPr>
          <w:rFonts w:hint="eastAsia" w:ascii="仿宋" w:hAnsi="仿宋" w:eastAsia="仿宋" w:cs="仿宋"/>
          <w:bCs/>
          <w:sz w:val="28"/>
          <w:szCs w:val="28"/>
          <w:lang w:val="en-US" w:eastAsia="zh-CN"/>
        </w:rPr>
        <w:t>：反映产品的健康卫生与节能环保性能</w:t>
      </w:r>
    </w:p>
    <w:p>
      <w:pPr>
        <w:keepNext w:val="0"/>
        <w:keepLines w:val="0"/>
        <w:pageBreakBefore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产品的</w:t>
      </w:r>
      <w:r>
        <w:rPr>
          <w:rFonts w:hint="eastAsia" w:ascii="仿宋" w:hAnsi="仿宋" w:eastAsia="仿宋" w:cs="仿宋"/>
          <w:bCs/>
          <w:sz w:val="28"/>
          <w:szCs w:val="28"/>
          <w:lang w:val="zh-CN" w:eastAsia="zh-CN"/>
        </w:rPr>
        <w:t>噪声、振动指标反映的是产品性能和卫生指标，其提升可有效地提升产品的使用可靠性和加工质量，降低对操作及相关工作人员的职业健康危害，降低对环境噪声影响，空载功耗的降低可有效地减少对能源的使用，提高单位能耗生产率。这些指标是国内外政府及客户关心的指标</w:t>
      </w:r>
      <w:r>
        <w:rPr>
          <w:rFonts w:hint="eastAsia" w:ascii="仿宋" w:hAnsi="仿宋" w:eastAsia="仿宋" w:cs="仿宋"/>
          <w:bCs/>
          <w:sz w:val="28"/>
          <w:szCs w:val="28"/>
          <w:lang w:val="en-US" w:eastAsia="zh-CN"/>
        </w:rPr>
        <w:t>，具有绿色环保效应，是国家各级节能环保政策的需要。</w:t>
      </w:r>
    </w:p>
    <w:p>
      <w:pPr>
        <w:pStyle w:val="16"/>
        <w:keepNext w:val="0"/>
        <w:keepLines w:val="0"/>
        <w:pageBreakBefore w:val="0"/>
        <w:kinsoku/>
        <w:wordWrap/>
        <w:overflowPunct/>
        <w:topLinePunct w:val="0"/>
        <w:autoSpaceDE w:val="0"/>
        <w:autoSpaceDN w:val="0"/>
        <w:bidi w:val="0"/>
        <w:adjustRightInd/>
        <w:snapToGrid/>
        <w:spacing w:line="360" w:lineRule="auto"/>
        <w:ind w:firstLine="560"/>
        <w:textAlignment w:val="auto"/>
        <w:rPr>
          <w:rFonts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w:t>
      </w:r>
      <w:bookmarkStart w:id="4" w:name="_Hlk161676697"/>
      <w:r>
        <w:rPr>
          <w:rFonts w:hint="eastAsia" w:ascii="仿宋" w:hAnsi="仿宋" w:eastAsia="仿宋" w:cs="仿宋"/>
          <w:bCs/>
          <w:sz w:val="28"/>
          <w:szCs w:val="28"/>
          <w:lang w:eastAsia="zh-CN"/>
        </w:rPr>
        <w:t>智能化性能</w:t>
      </w:r>
      <w:r>
        <w:rPr>
          <w:rFonts w:hint="eastAsia" w:ascii="仿宋" w:hAnsi="仿宋" w:eastAsia="仿宋" w:cs="仿宋"/>
          <w:bCs/>
          <w:sz w:val="28"/>
          <w:szCs w:val="28"/>
        </w:rPr>
        <w:t>：反映产品</w:t>
      </w:r>
      <w:r>
        <w:rPr>
          <w:rFonts w:hint="eastAsia" w:ascii="仿宋" w:hAnsi="仿宋" w:eastAsia="仿宋" w:cs="仿宋"/>
          <w:bCs/>
          <w:sz w:val="28"/>
          <w:szCs w:val="28"/>
          <w:lang w:eastAsia="zh-CN"/>
        </w:rPr>
        <w:t>高</w:t>
      </w:r>
      <w:r>
        <w:rPr>
          <w:rFonts w:hint="eastAsia" w:ascii="仿宋" w:hAnsi="仿宋" w:eastAsia="仿宋" w:cs="仿宋"/>
          <w:bCs/>
          <w:sz w:val="28"/>
          <w:szCs w:val="28"/>
        </w:rPr>
        <w:t>质量性</w:t>
      </w:r>
      <w:r>
        <w:rPr>
          <w:rFonts w:hint="eastAsia" w:ascii="仿宋" w:hAnsi="仿宋" w:eastAsia="仿宋" w:cs="仿宋"/>
          <w:bCs/>
          <w:sz w:val="28"/>
          <w:szCs w:val="28"/>
          <w:lang w:eastAsia="zh-CN"/>
        </w:rPr>
        <w:t>和前瞻性</w:t>
      </w:r>
      <w:r>
        <w:rPr>
          <w:rFonts w:hint="eastAsia" w:ascii="仿宋" w:hAnsi="仿宋" w:eastAsia="仿宋" w:cs="仿宋"/>
          <w:bCs/>
          <w:sz w:val="28"/>
          <w:szCs w:val="28"/>
        </w:rPr>
        <w:t>。</w:t>
      </w:r>
    </w:p>
    <w:p>
      <w:pPr>
        <w:pStyle w:val="16"/>
        <w:keepNext w:val="0"/>
        <w:keepLines w:val="0"/>
        <w:pageBreakBefore w:val="0"/>
        <w:kinsoku/>
        <w:wordWrap/>
        <w:overflowPunct/>
        <w:topLinePunct w:val="0"/>
        <w:autoSpaceDE w:val="0"/>
        <w:autoSpaceDN w:val="0"/>
        <w:bidi w:val="0"/>
        <w:adjustRightInd/>
        <w:snapToGrid/>
        <w:spacing w:line="360" w:lineRule="auto"/>
        <w:ind w:firstLine="560"/>
        <w:textAlignment w:val="auto"/>
        <w:rPr>
          <w:rFonts w:hint="eastAsia" w:ascii="仿宋" w:hAnsi="仿宋" w:eastAsia="仿宋" w:cs="仿宋"/>
          <w:bCs/>
          <w:sz w:val="28"/>
          <w:szCs w:val="28"/>
        </w:rPr>
      </w:pPr>
      <w:r>
        <w:rPr>
          <w:rFonts w:hint="eastAsia" w:ascii="仿宋" w:hAnsi="仿宋" w:eastAsia="仿宋" w:cs="仿宋"/>
          <w:bCs/>
          <w:sz w:val="28"/>
          <w:szCs w:val="28"/>
        </w:rPr>
        <w:t>理由说明：</w:t>
      </w:r>
      <w:bookmarkEnd w:id="4"/>
      <w:r>
        <w:rPr>
          <w:rFonts w:hint="eastAsia" w:ascii="仿宋" w:hAnsi="仿宋" w:eastAsia="仿宋" w:cs="仿宋"/>
          <w:bCs/>
          <w:sz w:val="28"/>
          <w:szCs w:val="28"/>
          <w:lang w:eastAsia="zh-CN"/>
        </w:rPr>
        <w:t>产品智能化是国家产品更新换代和高端装备制造要求的重要内容，是国家在十四五规范中重要产品发展和标准化方向，是国家高质量发展和新质生产力发展的重要内容，集中反映出产品的高质量性和前瞻性，为产品的高质量发展提供了动力</w:t>
      </w:r>
      <w:r>
        <w:rPr>
          <w:rFonts w:hint="eastAsia" w:ascii="仿宋" w:hAnsi="仿宋" w:eastAsia="仿宋" w:cs="仿宋"/>
          <w:bCs/>
          <w:sz w:val="28"/>
          <w:szCs w:val="28"/>
        </w:rPr>
        <w:t>。</w:t>
      </w:r>
    </w:p>
    <w:p>
      <w:pPr>
        <w:keepNext w:val="0"/>
        <w:keepLines w:val="0"/>
        <w:pageBreakBefore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以上提升或新增指标是客户最关心的关键指标，是企业提高市场竞争力的核心，也是佛山市</w:t>
      </w:r>
      <w:r>
        <w:rPr>
          <w:rFonts w:hint="eastAsia" w:ascii="仿宋" w:hAnsi="仿宋" w:eastAsia="仿宋" w:cs="仿宋"/>
          <w:sz w:val="28"/>
          <w:szCs w:val="28"/>
          <w:lang w:eastAsia="zh-CN"/>
        </w:rPr>
        <w:t>高速</w:t>
      </w:r>
      <w:r>
        <w:rPr>
          <w:rFonts w:hint="eastAsia" w:ascii="仿宋" w:hAnsi="仿宋" w:eastAsia="仿宋" w:cs="仿宋"/>
          <w:sz w:val="28"/>
          <w:szCs w:val="28"/>
          <w:lang w:val="en-US" w:eastAsia="zh-CN"/>
        </w:rPr>
        <w:t>挠性</w:t>
      </w:r>
      <w:r>
        <w:rPr>
          <w:rFonts w:hint="eastAsia" w:ascii="仿宋" w:hAnsi="仿宋" w:eastAsia="仿宋" w:cs="仿宋"/>
          <w:sz w:val="28"/>
          <w:szCs w:val="28"/>
          <w:lang w:eastAsia="zh-CN"/>
        </w:rPr>
        <w:t>剑杆织机</w:t>
      </w:r>
      <w:r>
        <w:rPr>
          <w:rFonts w:hint="eastAsia" w:ascii="仿宋" w:hAnsi="仿宋" w:eastAsia="仿宋" w:cs="仿宋"/>
          <w:bCs/>
          <w:sz w:val="28"/>
          <w:szCs w:val="28"/>
          <w:lang w:val="en-US" w:eastAsia="zh-CN"/>
        </w:rPr>
        <w:t>能占据国内外市场的法宝。这些精度指标的提高并优于或新增于国标，将为促进佛山市</w:t>
      </w:r>
      <w:r>
        <w:rPr>
          <w:rFonts w:hint="eastAsia" w:ascii="仿宋" w:hAnsi="仿宋" w:eastAsia="仿宋" w:cs="仿宋"/>
          <w:sz w:val="28"/>
          <w:szCs w:val="28"/>
          <w:lang w:eastAsia="zh-CN"/>
        </w:rPr>
        <w:t>高速</w:t>
      </w:r>
      <w:r>
        <w:rPr>
          <w:rFonts w:hint="eastAsia" w:ascii="仿宋" w:hAnsi="仿宋" w:eastAsia="仿宋" w:cs="仿宋"/>
          <w:sz w:val="28"/>
          <w:szCs w:val="28"/>
          <w:lang w:val="en-US" w:eastAsia="zh-CN"/>
        </w:rPr>
        <w:t>挠性</w:t>
      </w:r>
      <w:r>
        <w:rPr>
          <w:rFonts w:hint="eastAsia" w:ascii="仿宋" w:hAnsi="仿宋" w:eastAsia="仿宋" w:cs="仿宋"/>
          <w:sz w:val="28"/>
          <w:szCs w:val="28"/>
          <w:lang w:eastAsia="zh-CN"/>
        </w:rPr>
        <w:t>剑杆织机</w:t>
      </w:r>
      <w:r>
        <w:rPr>
          <w:rFonts w:hint="eastAsia" w:ascii="仿宋" w:hAnsi="仿宋" w:eastAsia="仿宋" w:cs="仿宋"/>
          <w:bCs/>
          <w:sz w:val="28"/>
          <w:szCs w:val="28"/>
          <w:lang w:val="en-US" w:eastAsia="zh-CN"/>
        </w:rPr>
        <w:t>行业的高质量发展并引领行业的发展具有决定性作用，极大促进企业的市场品牌效应。</w:t>
      </w:r>
    </w:p>
    <w:p>
      <w:pPr>
        <w:keepNext w:val="0"/>
        <w:keepLines w:val="0"/>
        <w:pageBreakBefore w:val="0"/>
        <w:widowControl/>
        <w:kinsoku/>
        <w:wordWrap/>
        <w:overflowPunct/>
        <w:topLinePunct w:val="0"/>
        <w:autoSpaceDE w:val="0"/>
        <w:autoSpaceDN w:val="0"/>
        <w:bidi w:val="0"/>
        <w:adjustRightInd/>
        <w:snapToGrid/>
        <w:spacing w:line="24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 xml:space="preserve">4.2  </w:t>
      </w:r>
      <w:r>
        <w:rPr>
          <w:rFonts w:ascii="黑体" w:hAnsi="宋体" w:eastAsia="黑体" w:cs="黑体"/>
          <w:sz w:val="28"/>
          <w:szCs w:val="28"/>
          <w:lang w:eastAsia="zh-CN"/>
        </w:rPr>
        <w:t>试验方法</w:t>
      </w:r>
    </w:p>
    <w:p>
      <w:pPr>
        <w:keepNext w:val="0"/>
        <w:keepLines w:val="0"/>
        <w:pageBreakBefore w:val="0"/>
        <w:widowControl/>
        <w:kinsoku/>
        <w:wordWrap/>
        <w:overflowPunct/>
        <w:topLinePunct w:val="0"/>
        <w:autoSpaceDE w:val="0"/>
        <w:autoSpaceDN w:val="0"/>
        <w:bidi w:val="0"/>
        <w:adjustRightInd/>
        <w:snapToGrid/>
        <w:spacing w:line="240" w:lineRule="auto"/>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本标准要求指标的试验方法均有对应的国家标准和行业标准测试方法，所以本标准的试验方法均采用相应的国家标准和行业标准测试方法进行。</w:t>
      </w:r>
    </w:p>
    <w:p>
      <w:pPr>
        <w:keepNext w:val="0"/>
        <w:keepLines w:val="0"/>
        <w:pageBreakBefore w:val="0"/>
        <w:widowControl/>
        <w:kinsoku/>
        <w:wordWrap/>
        <w:overflowPunct/>
        <w:topLinePunct w:val="0"/>
        <w:autoSpaceDE w:val="0"/>
        <w:autoSpaceDN w:val="0"/>
        <w:bidi w:val="0"/>
        <w:adjustRightInd/>
        <w:snapToGrid/>
        <w:spacing w:line="24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4.</w:t>
      </w:r>
      <w:r>
        <w:rPr>
          <w:rFonts w:ascii="黑体" w:hAnsi="宋体" w:eastAsia="黑体" w:cs="黑体"/>
          <w:sz w:val="28"/>
          <w:szCs w:val="28"/>
          <w:lang w:eastAsia="zh-CN"/>
        </w:rPr>
        <w:t>3</w:t>
      </w:r>
      <w:r>
        <w:rPr>
          <w:rFonts w:hint="eastAsia" w:ascii="黑体" w:hAnsi="宋体" w:eastAsia="黑体" w:cs="黑体"/>
          <w:sz w:val="28"/>
          <w:szCs w:val="28"/>
          <w:lang w:eastAsia="zh-CN"/>
        </w:rPr>
        <w:t xml:space="preserve">  </w:t>
      </w:r>
      <w:r>
        <w:rPr>
          <w:rFonts w:ascii="黑体" w:hAnsi="宋体" w:eastAsia="黑体" w:cs="黑体"/>
          <w:sz w:val="28"/>
          <w:szCs w:val="28"/>
          <w:lang w:eastAsia="zh-CN"/>
        </w:rPr>
        <w:t>检验规则</w:t>
      </w:r>
    </w:p>
    <w:p>
      <w:pPr>
        <w:keepNext w:val="0"/>
        <w:keepLines w:val="0"/>
        <w:pageBreakBefore w:val="0"/>
        <w:kinsoku/>
        <w:wordWrap/>
        <w:overflowPunct/>
        <w:topLinePunct w:val="0"/>
        <w:autoSpaceDE w:val="0"/>
        <w:autoSpaceDN w:val="0"/>
        <w:bidi w:val="0"/>
        <w:adjustRightInd/>
        <w:snapToGrid/>
        <w:spacing w:line="240" w:lineRule="auto"/>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结合行业的特点，兼顾生产方、买方及第三方的需求，既要保证判定的准确性又要力求可行，将检验规则分为：出厂检验、型式检验和判定规则。</w:t>
      </w:r>
    </w:p>
    <w:p>
      <w:pPr>
        <w:keepNext w:val="0"/>
        <w:keepLines w:val="0"/>
        <w:pageBreakBefore w:val="0"/>
        <w:widowControl/>
        <w:kinsoku/>
        <w:wordWrap/>
        <w:overflowPunct/>
        <w:topLinePunct w:val="0"/>
        <w:autoSpaceDE w:val="0"/>
        <w:autoSpaceDN w:val="0"/>
        <w:bidi w:val="0"/>
        <w:adjustRightInd/>
        <w:snapToGrid/>
        <w:spacing w:line="24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4.</w:t>
      </w:r>
      <w:r>
        <w:rPr>
          <w:rFonts w:ascii="黑体" w:hAnsi="宋体" w:eastAsia="黑体" w:cs="黑体"/>
          <w:sz w:val="28"/>
          <w:szCs w:val="28"/>
          <w:lang w:eastAsia="zh-CN"/>
        </w:rPr>
        <w:t>4</w:t>
      </w:r>
      <w:r>
        <w:rPr>
          <w:rFonts w:hint="eastAsia" w:ascii="黑体" w:hAnsi="宋体" w:eastAsia="黑体" w:cs="黑体"/>
          <w:sz w:val="28"/>
          <w:szCs w:val="28"/>
          <w:lang w:eastAsia="zh-CN"/>
        </w:rPr>
        <w:t xml:space="preserve">  标志、使用说明书、合格证、</w:t>
      </w:r>
      <w:r>
        <w:rPr>
          <w:rFonts w:ascii="黑体" w:hAnsi="宋体" w:eastAsia="黑体" w:cs="黑体"/>
          <w:sz w:val="28"/>
          <w:szCs w:val="28"/>
          <w:lang w:eastAsia="zh-CN"/>
        </w:rPr>
        <w:t>包装、运输、贮存</w:t>
      </w:r>
    </w:p>
    <w:p>
      <w:pPr>
        <w:keepNext w:val="0"/>
        <w:keepLines w:val="0"/>
        <w:pageBreakBefore w:val="0"/>
        <w:widowControl/>
        <w:kinsoku/>
        <w:wordWrap/>
        <w:overflowPunct/>
        <w:topLinePunct w:val="0"/>
        <w:autoSpaceDE w:val="0"/>
        <w:autoSpaceDN w:val="0"/>
        <w:bidi w:val="0"/>
        <w:adjustRightInd/>
        <w:snapToGrid/>
        <w:spacing w:line="240" w:lineRule="auto"/>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根据国家对产品的使用说明要求，标准规定了产品的使用说明应符合标准中的技术要求。</w:t>
      </w:r>
    </w:p>
    <w:p>
      <w:pPr>
        <w:keepNext w:val="0"/>
        <w:keepLines w:val="0"/>
        <w:pageBreakBefore w:val="0"/>
        <w:widowControl/>
        <w:kinsoku/>
        <w:wordWrap/>
        <w:overflowPunct/>
        <w:topLinePunct w:val="0"/>
        <w:autoSpaceDE w:val="0"/>
        <w:autoSpaceDN w:val="0"/>
        <w:bidi w:val="0"/>
        <w:adjustRightInd/>
        <w:snapToGrid/>
        <w:spacing w:line="240" w:lineRule="auto"/>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产品包装按规定执行，运输、贮存根据产品的需要作了相应的规定。</w:t>
      </w:r>
    </w:p>
    <w:p>
      <w:pPr>
        <w:keepNext w:val="0"/>
        <w:keepLines w:val="0"/>
        <w:pageBreakBefore w:val="0"/>
        <w:widowControl/>
        <w:kinsoku/>
        <w:wordWrap/>
        <w:overflowPunct/>
        <w:topLinePunct w:val="0"/>
        <w:autoSpaceDE w:val="0"/>
        <w:autoSpaceDN w:val="0"/>
        <w:bidi w:val="0"/>
        <w:adjustRightInd/>
        <w:snapToGrid/>
        <w:spacing w:line="24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4.5  质量承诺</w:t>
      </w:r>
    </w:p>
    <w:p>
      <w:pPr>
        <w:keepNext w:val="0"/>
        <w:keepLines w:val="0"/>
        <w:pageBreakBefore w:val="0"/>
        <w:kinsoku/>
        <w:wordWrap/>
        <w:overflowPunct/>
        <w:topLinePunct w:val="0"/>
        <w:autoSpaceDE w:val="0"/>
        <w:autoSpaceDN w:val="0"/>
        <w:bidi w:val="0"/>
        <w:adjustRightInd/>
        <w:snapToGrid/>
        <w:spacing w:line="24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规定了产品保修期、维修服务和客户响应。</w:t>
      </w:r>
    </w:p>
    <w:p>
      <w:pPr>
        <w:keepNext w:val="0"/>
        <w:keepLines w:val="0"/>
        <w:pageBreakBefore w:val="0"/>
        <w:widowControl/>
        <w:kinsoku/>
        <w:wordWrap/>
        <w:overflowPunct/>
        <w:topLinePunct w:val="0"/>
        <w:autoSpaceDE w:val="0"/>
        <w:autoSpaceDN w:val="0"/>
        <w:bidi w:val="0"/>
        <w:adjustRightInd/>
        <w:snapToGrid/>
        <w:spacing w:line="24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5  与现行相关法律、法规、规章及相关标准的协调性</w:t>
      </w:r>
    </w:p>
    <w:p>
      <w:pPr>
        <w:keepNext w:val="0"/>
        <w:keepLines w:val="0"/>
        <w:pageBreakBefore w:val="0"/>
        <w:widowControl/>
        <w:kinsoku/>
        <w:wordWrap/>
        <w:overflowPunct/>
        <w:topLinePunct w:val="0"/>
        <w:autoSpaceDE w:val="0"/>
        <w:autoSpaceDN w:val="0"/>
        <w:bidi w:val="0"/>
        <w:adjustRightInd/>
        <w:snapToGrid/>
        <w:spacing w:line="240" w:lineRule="auto"/>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本标准内容符合现行法律、法规。</w:t>
      </w:r>
    </w:p>
    <w:p>
      <w:pPr>
        <w:keepNext w:val="0"/>
        <w:keepLines w:val="0"/>
        <w:pageBreakBefore w:val="0"/>
        <w:widowControl/>
        <w:kinsoku/>
        <w:wordWrap/>
        <w:overflowPunct/>
        <w:topLinePunct w:val="0"/>
        <w:autoSpaceDE w:val="0"/>
        <w:autoSpaceDN w:val="0"/>
        <w:bidi w:val="0"/>
        <w:adjustRightInd/>
        <w:snapToGrid/>
        <w:spacing w:line="24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 xml:space="preserve">6  标准的实施与宣贯 </w:t>
      </w:r>
    </w:p>
    <w:p>
      <w:pPr>
        <w:keepNext w:val="0"/>
        <w:keepLines w:val="0"/>
        <w:pageBreakBefore w:val="0"/>
        <w:widowControl/>
        <w:kinsoku/>
        <w:wordWrap/>
        <w:overflowPunct/>
        <w:topLinePunct w:val="0"/>
        <w:autoSpaceDE w:val="0"/>
        <w:autoSpaceDN w:val="0"/>
        <w:bidi w:val="0"/>
        <w:adjustRightInd/>
        <w:snapToGrid/>
        <w:spacing w:line="240" w:lineRule="auto"/>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已批准发布的佛山标准，文本由佛山市佛山标准和卓越绩效管理促进会在官方网站 （http://）上全文公布，供社会免费查阅。鼓励相关单位在标准信息公共服务平台（http://www.cpbz.gov.cn/）上自我声明公开执行本标准。</w:t>
      </w:r>
      <w:r>
        <w:rPr>
          <w:rFonts w:ascii="仿宋" w:hAnsi="仿宋" w:eastAsia="仿宋" w:cs="仿宋"/>
          <w:sz w:val="28"/>
          <w:szCs w:val="28"/>
          <w:lang w:eastAsia="zh-CN"/>
        </w:rPr>
        <w:t> </w:t>
      </w:r>
    </w:p>
    <w:p>
      <w:pPr>
        <w:keepNext w:val="0"/>
        <w:keepLines w:val="0"/>
        <w:pageBreakBefore w:val="0"/>
        <w:widowControl/>
        <w:kinsoku/>
        <w:wordWrap/>
        <w:overflowPunct/>
        <w:topLinePunct w:val="0"/>
        <w:autoSpaceDE w:val="0"/>
        <w:autoSpaceDN w:val="0"/>
        <w:bidi w:val="0"/>
        <w:adjustRightInd/>
        <w:snapToGrid/>
        <w:spacing w:line="24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 xml:space="preserve">7  其他应予说明的事项 </w:t>
      </w:r>
    </w:p>
    <w:p>
      <w:pPr>
        <w:keepNext w:val="0"/>
        <w:keepLines w:val="0"/>
        <w:pageBreakBefore w:val="0"/>
        <w:widowControl/>
        <w:kinsoku/>
        <w:wordWrap/>
        <w:overflowPunct/>
        <w:topLinePunct w:val="0"/>
        <w:autoSpaceDE w:val="0"/>
        <w:autoSpaceDN w:val="0"/>
        <w:bidi w:val="0"/>
        <w:adjustRightInd/>
        <w:snapToGrid/>
        <w:spacing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标准不涉及专利。</w:t>
      </w:r>
    </w:p>
    <w:p>
      <w:pPr>
        <w:pStyle w:val="2"/>
        <w:keepNext w:val="0"/>
        <w:keepLines w:val="0"/>
        <w:pageBreakBefore w:val="0"/>
        <w:kinsoku/>
        <w:wordWrap/>
        <w:overflowPunct/>
        <w:topLinePunct w:val="0"/>
        <w:autoSpaceDE w:val="0"/>
        <w:autoSpaceDN w:val="0"/>
        <w:bidi w:val="0"/>
        <w:adjustRightInd/>
        <w:snapToGrid/>
        <w:spacing w:after="0" w:line="240" w:lineRule="auto"/>
        <w:textAlignment w:val="auto"/>
        <w:rPr>
          <w:rFonts w:hint="eastAsia" w:ascii="仿宋" w:hAnsi="仿宋" w:eastAsia="仿宋" w:cs="仿宋"/>
          <w:sz w:val="28"/>
          <w:szCs w:val="28"/>
          <w:lang w:eastAsia="zh-CN"/>
        </w:rPr>
      </w:pPr>
    </w:p>
    <w:p>
      <w:pPr>
        <w:pStyle w:val="3"/>
        <w:keepNext w:val="0"/>
        <w:keepLines w:val="0"/>
        <w:pageBreakBefore w:val="0"/>
        <w:kinsoku/>
        <w:wordWrap/>
        <w:overflowPunct/>
        <w:topLinePunct w:val="0"/>
        <w:autoSpaceDE w:val="0"/>
        <w:autoSpaceDN w:val="0"/>
        <w:bidi w:val="0"/>
        <w:adjustRightInd/>
        <w:snapToGrid/>
        <w:spacing w:before="0" w:after="0" w:line="240" w:lineRule="auto"/>
        <w:textAlignment w:val="auto"/>
        <w:rPr>
          <w:lang w:eastAsia="zh-CN"/>
        </w:rPr>
      </w:pPr>
    </w:p>
    <w:p>
      <w:pPr>
        <w:keepNext w:val="0"/>
        <w:keepLines w:val="0"/>
        <w:pageBreakBefore w:val="0"/>
        <w:widowControl/>
        <w:kinsoku/>
        <w:wordWrap/>
        <w:overflowPunct/>
        <w:topLinePunct w:val="0"/>
        <w:autoSpaceDE w:val="0"/>
        <w:autoSpaceDN w:val="0"/>
        <w:bidi w:val="0"/>
        <w:adjustRightInd/>
        <w:snapToGrid/>
        <w:spacing w:line="240" w:lineRule="auto"/>
        <w:ind w:firstLine="560" w:firstLineChars="200"/>
        <w:jc w:val="righ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《佛山标准 高速</w:t>
      </w:r>
      <w:r>
        <w:rPr>
          <w:rFonts w:hint="eastAsia" w:ascii="仿宋" w:hAnsi="仿宋" w:eastAsia="仿宋" w:cs="仿宋"/>
          <w:sz w:val="28"/>
          <w:szCs w:val="28"/>
          <w:lang w:val="en-US" w:eastAsia="zh-CN"/>
        </w:rPr>
        <w:t>挠性</w:t>
      </w:r>
      <w:r>
        <w:rPr>
          <w:rFonts w:hint="eastAsia" w:ascii="仿宋" w:hAnsi="仿宋" w:eastAsia="仿宋" w:cs="仿宋"/>
          <w:sz w:val="28"/>
          <w:szCs w:val="28"/>
          <w:lang w:eastAsia="zh-CN"/>
        </w:rPr>
        <w:t xml:space="preserve">剑杆织机》标准研制工作组 </w:t>
      </w:r>
    </w:p>
    <w:p>
      <w:pPr>
        <w:keepNext w:val="0"/>
        <w:keepLines w:val="0"/>
        <w:pageBreakBefore w:val="0"/>
        <w:widowControl/>
        <w:kinsoku/>
        <w:wordWrap/>
        <w:overflowPunct/>
        <w:topLinePunct w:val="0"/>
        <w:autoSpaceDE w:val="0"/>
        <w:autoSpaceDN w:val="0"/>
        <w:bidi w:val="0"/>
        <w:adjustRightInd/>
        <w:snapToGrid/>
        <w:spacing w:line="240" w:lineRule="auto"/>
        <w:ind w:right="1120" w:firstLine="560" w:firstLineChars="200"/>
        <w:jc w:val="right"/>
        <w:textAlignment w:val="auto"/>
        <w:rPr>
          <w:rFonts w:ascii="仿宋" w:hAnsi="仿宋" w:eastAsia="仿宋" w:cs="仿宋"/>
          <w:sz w:val="28"/>
          <w:szCs w:val="28"/>
          <w:lang w:eastAsia="zh-CN"/>
        </w:rPr>
      </w:pPr>
      <w:r>
        <w:rPr>
          <w:rFonts w:hint="eastAsia" w:ascii="仿宋" w:hAnsi="仿宋" w:eastAsia="仿宋" w:cs="仿宋"/>
          <w:sz w:val="28"/>
          <w:szCs w:val="28"/>
          <w:lang w:eastAsia="zh-CN"/>
        </w:rPr>
        <w:t>202</w:t>
      </w:r>
      <w:r>
        <w:rPr>
          <w:rFonts w:ascii="仿宋" w:hAnsi="仿宋" w:eastAsia="仿宋" w:cs="仿宋"/>
          <w:sz w:val="28"/>
          <w:szCs w:val="28"/>
          <w:lang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日</w:t>
      </w:r>
    </w:p>
    <w:sectPr>
      <w:footerReference r:id="rId3" w:type="default"/>
      <w:pgSz w:w="11906" w:h="16838"/>
      <w:pgMar w:top="960" w:right="1080" w:bottom="1238" w:left="1080" w:header="851" w:footer="512" w:gutter="0"/>
      <w:cols w:space="425" w:num="1"/>
      <w:docGrid w:type="lines" w:linePitch="326"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lang w:eastAsia="zh-CN"/>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v:path/>
          <v:fill on="f" focussize="0,0"/>
          <v:stroke on="f" weight="0.5pt" joinstyle="miter"/>
          <v:imagedata o:title=""/>
          <o:lock v:ext="edit"/>
          <v:textbox inset="0mm,0mm,0mm,0mm" style="mso-fit-shape-to-text:t;">
            <w:txbxContent>
              <w:p>
                <w:pPr>
                  <w:pStyle w:val="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10</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EC9D27"/>
    <w:multiLevelType w:val="singleLevel"/>
    <w:tmpl w:val="F2EC9D27"/>
    <w:lvl w:ilvl="0" w:tentative="0">
      <w:start w:val="1"/>
      <w:numFmt w:val="decimal"/>
      <w:suff w:val="nothing"/>
      <w:lvlText w:val="%1）"/>
      <w:lvlJc w:val="left"/>
    </w:lvl>
  </w:abstractNum>
  <w:abstractNum w:abstractNumId="1">
    <w:nsid w:val="079102AD"/>
    <w:multiLevelType w:val="multilevel"/>
    <w:tmpl w:val="079102AD"/>
    <w:lvl w:ilvl="0" w:tentative="0">
      <w:start w:val="1"/>
      <w:numFmt w:val="decimal"/>
      <w:pStyle w:val="2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19782EDA"/>
    <w:multiLevelType w:val="multilevel"/>
    <w:tmpl w:val="19782EDA"/>
    <w:lvl w:ilvl="0" w:tentative="0">
      <w:start w:val="1"/>
      <w:numFmt w:val="lowerLetter"/>
      <w:pStyle w:val="22"/>
      <w:lvlText w:val="%1)"/>
      <w:lvlJc w:val="left"/>
      <w:pPr>
        <w:tabs>
          <w:tab w:val="left" w:pos="840"/>
        </w:tabs>
        <w:ind w:left="839" w:hanging="419"/>
      </w:pPr>
      <w:rPr>
        <w:rFonts w:hint="eastAsia" w:ascii="宋体" w:hAnsi="Times New Roman" w:eastAsia="宋体" w:cs="宋体"/>
        <w:b w:val="0"/>
        <w:sz w:val="21"/>
        <w:szCs w:val="21"/>
      </w:rPr>
    </w:lvl>
    <w:lvl w:ilvl="1" w:tentative="0">
      <w:start w:val="1"/>
      <w:numFmt w:val="decimal"/>
      <w:lvlText w:val="%2)"/>
      <w:lvlJc w:val="left"/>
      <w:pPr>
        <w:tabs>
          <w:tab w:val="left" w:pos="1260"/>
        </w:tabs>
        <w:ind w:left="1259" w:hanging="419"/>
      </w:pPr>
    </w:lvl>
    <w:lvl w:ilvl="2" w:tentative="0">
      <w:start w:val="1"/>
      <w:numFmt w:val="decimal"/>
      <w:lvlText w:val="(%3)"/>
      <w:lvlJc w:val="left"/>
      <w:pPr>
        <w:tabs>
          <w:tab w:val="left" w:pos="0"/>
        </w:tabs>
        <w:ind w:left="1679" w:hanging="420"/>
      </w:pPr>
      <w:rPr>
        <w:rFonts w:hint="eastAsia" w:ascii="宋体" w:hAnsi="Times New Roman" w:eastAsia="宋体" w:cs="宋体"/>
        <w:b w:val="0"/>
        <w:sz w:val="21"/>
        <w:szCs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9"/>
      <w:suff w:val="nothing"/>
      <w:lvlText w:val="%1.%2　"/>
      <w:lvlJc w:val="left"/>
      <w:pPr>
        <w:ind w:left="709"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8"/>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B800546"/>
    <w:multiLevelType w:val="multilevel"/>
    <w:tmpl w:val="2B800546"/>
    <w:lvl w:ilvl="0" w:tentative="0">
      <w:start w:val="1"/>
      <w:numFmt w:val="lowerLetter"/>
      <w:pStyle w:val="41"/>
      <w:lvlText w:val="%1)"/>
      <w:lvlJc w:val="left"/>
      <w:pPr>
        <w:tabs>
          <w:tab w:val="left" w:pos="850"/>
        </w:tabs>
        <w:ind w:left="850" w:hanging="425"/>
      </w:pPr>
      <w:rPr>
        <w:rFonts w:hint="eastAsia" w:ascii="宋体" w:hAnsi="宋体" w:eastAsia="宋体"/>
        <w:sz w:val="20"/>
      </w:rPr>
    </w:lvl>
    <w:lvl w:ilvl="1" w:tentative="0">
      <w:start w:val="1"/>
      <w:numFmt w:val="decimal"/>
      <w:lvlText w:val="%2)"/>
      <w:lvlJc w:val="left"/>
      <w:pPr>
        <w:tabs>
          <w:tab w:val="left" w:pos="1276"/>
        </w:tabs>
        <w:ind w:left="1276" w:hanging="426"/>
      </w:pPr>
      <w:rPr>
        <w:rFonts w:hint="eastAsia" w:ascii="宋体" w:hAnsi="Times New Roman" w:eastAsia="宋体" w:cs="Times New Roman"/>
        <w:color w:val="auto"/>
        <w:sz w:val="21"/>
      </w:rPr>
    </w:lvl>
    <w:lvl w:ilvl="2" w:tentative="0">
      <w:start w:val="1"/>
      <w:numFmt w:val="decimal"/>
      <w:lvlText w:val="%3."/>
      <w:lvlJc w:val="left"/>
      <w:pPr>
        <w:ind w:left="1276" w:hanging="425"/>
      </w:pPr>
      <w:rPr>
        <w:rFonts w:hint="default"/>
        <w:color w:val="auto"/>
      </w:rPr>
    </w:lvl>
    <w:lvl w:ilvl="3" w:tentative="0">
      <w:start w:val="1"/>
      <w:numFmt w:val="lowerLetter"/>
      <w:lvlText w:val="%4."/>
      <w:lvlJc w:val="left"/>
      <w:pPr>
        <w:ind w:left="1559" w:hanging="283"/>
      </w:pPr>
      <w:rPr>
        <w:rFonts w:hint="eastAsia"/>
      </w:rPr>
    </w:lvl>
    <w:lvl w:ilvl="4" w:tentative="0">
      <w:start w:val="1"/>
      <w:numFmt w:val="decimal"/>
      <w:lvlText w:val="%5."/>
      <w:lvlJc w:val="left"/>
      <w:pPr>
        <w:ind w:left="1984" w:hanging="425"/>
      </w:pPr>
      <w:rPr>
        <w:rFonts w:hint="eastAsia"/>
      </w:rPr>
    </w:lvl>
    <w:lvl w:ilvl="5" w:tentative="0">
      <w:start w:val="1"/>
      <w:numFmt w:val="lowerLetter"/>
      <w:lvlText w:val="%6."/>
      <w:lvlJc w:val="left"/>
      <w:pPr>
        <w:ind w:left="2409" w:hanging="425"/>
      </w:pPr>
      <w:rPr>
        <w:rFonts w:hint="eastAsia"/>
      </w:rPr>
    </w:lvl>
    <w:lvl w:ilvl="6" w:tentative="0">
      <w:start w:val="1"/>
      <w:numFmt w:val="lowerRoman"/>
      <w:lvlText w:val="%7."/>
      <w:lvlJc w:val="left"/>
      <w:pPr>
        <w:ind w:left="2835" w:hanging="426"/>
      </w:pPr>
      <w:rPr>
        <w:rFonts w:hint="eastAsia"/>
      </w:rPr>
    </w:lvl>
    <w:lvl w:ilvl="7" w:tentative="0">
      <w:start w:val="1"/>
      <w:numFmt w:val="lowerLetter"/>
      <w:lvlText w:val="%8."/>
      <w:lvlJc w:val="left"/>
      <w:pPr>
        <w:ind w:left="3260" w:hanging="425"/>
      </w:pPr>
      <w:rPr>
        <w:rFonts w:hint="eastAsia"/>
      </w:rPr>
    </w:lvl>
    <w:lvl w:ilvl="8" w:tentative="0">
      <w:start w:val="1"/>
      <w:numFmt w:val="lowerRoman"/>
      <w:lvlText w:val="%9."/>
      <w:lvlJc w:val="left"/>
      <w:pPr>
        <w:ind w:left="3685" w:hanging="425"/>
      </w:pPr>
      <w:rPr>
        <w:rFonts w:hint="eastAsia"/>
      </w:rPr>
    </w:lvl>
  </w:abstractNum>
  <w:abstractNum w:abstractNumId="5">
    <w:nsid w:val="557C2AF5"/>
    <w:multiLevelType w:val="multilevel"/>
    <w:tmpl w:val="557C2AF5"/>
    <w:lvl w:ilvl="0" w:tentative="0">
      <w:start w:val="1"/>
      <w:numFmt w:val="decimal"/>
      <w:pStyle w:val="3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46260FA"/>
    <w:multiLevelType w:val="multilevel"/>
    <w:tmpl w:val="646260FA"/>
    <w:lvl w:ilvl="0" w:tentative="0">
      <w:start w:val="1"/>
      <w:numFmt w:val="decimal"/>
      <w:pStyle w:val="3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7D090C6"/>
    <w:multiLevelType w:val="multilevel"/>
    <w:tmpl w:val="67D090C6"/>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8">
    <w:nsid w:val="6FC930AC"/>
    <w:multiLevelType w:val="multilevel"/>
    <w:tmpl w:val="6FC930AC"/>
    <w:lvl w:ilvl="0" w:tentative="0">
      <w:start w:val="1"/>
      <w:numFmt w:val="decimal"/>
      <w:pStyle w:val="43"/>
      <w:suff w:val="nothing"/>
      <w:lvlText w:val="%1　"/>
      <w:lvlJc w:val="left"/>
      <w:pPr>
        <w:ind w:left="0" w:firstLine="0"/>
      </w:pPr>
      <w:rPr>
        <w:rFonts w:hint="eastAsia" w:ascii="黑体" w:hAnsi="黑体" w:eastAsia="黑体"/>
        <w:sz w:val="20"/>
      </w:rPr>
    </w:lvl>
    <w:lvl w:ilvl="1" w:tentative="0">
      <w:start w:val="1"/>
      <w:numFmt w:val="decimal"/>
      <w:pStyle w:val="42"/>
      <w:suff w:val="nothing"/>
      <w:lvlText w:val="%1.%2　"/>
      <w:lvlJc w:val="left"/>
      <w:pPr>
        <w:ind w:left="0" w:firstLine="0"/>
      </w:pPr>
      <w:rPr>
        <w:rFonts w:hint="eastAsia" w:ascii="黑体" w:hAnsi="黑体" w:eastAsia="黑体"/>
        <w:sz w:val="20"/>
      </w:rPr>
    </w:lvl>
    <w:lvl w:ilvl="2" w:tentative="0">
      <w:start w:val="1"/>
      <w:numFmt w:val="decimal"/>
      <w:pStyle w:val="40"/>
      <w:suff w:val="nothing"/>
      <w:lvlText w:val="%1.%2.%3　"/>
      <w:lvlJc w:val="left"/>
      <w:pPr>
        <w:ind w:left="0" w:firstLine="0"/>
      </w:pPr>
      <w:rPr>
        <w:rFonts w:hint="eastAsia" w:ascii="黑体" w:hAnsi="黑体" w:eastAsia="黑体"/>
        <w:sz w:val="20"/>
      </w:rPr>
    </w:lvl>
    <w:lvl w:ilvl="3" w:tentative="0">
      <w:start w:val="1"/>
      <w:numFmt w:val="decimal"/>
      <w:suff w:val="nothing"/>
      <w:lvlText w:val="%1.%2.%3.%4　"/>
      <w:lvlJc w:val="left"/>
      <w:pPr>
        <w:ind w:left="0" w:firstLine="0"/>
      </w:pPr>
      <w:rPr>
        <w:rFonts w:hint="eastAsia" w:ascii="黑体" w:hAnsi="黑体" w:eastAsia="黑体"/>
        <w:sz w:val="20"/>
      </w:rPr>
    </w:lvl>
    <w:lvl w:ilvl="4" w:tentative="0">
      <w:start w:val="1"/>
      <w:numFmt w:val="decimal"/>
      <w:suff w:val="nothing"/>
      <w:lvlText w:val="%1.%2.%3.%4.%5　"/>
      <w:lvlJc w:val="left"/>
      <w:pPr>
        <w:ind w:left="0" w:firstLine="0"/>
      </w:pPr>
      <w:rPr>
        <w:rFonts w:hint="eastAsia" w:ascii="黑体" w:hAnsi="黑体" w:eastAsia="黑体"/>
        <w:sz w:val="20"/>
      </w:rPr>
    </w:lvl>
    <w:lvl w:ilvl="5" w:tentative="0">
      <w:start w:val="1"/>
      <w:numFmt w:val="decimal"/>
      <w:suff w:val="nothing"/>
      <w:lvlText w:val="%1.%2.%3.%4.%5.%6　"/>
      <w:lvlJc w:val="left"/>
      <w:pPr>
        <w:ind w:left="0" w:firstLine="0"/>
      </w:pPr>
      <w:rPr>
        <w:rFonts w:hint="eastAsia" w:ascii="黑体" w:hAnsi="黑体" w:eastAsia="黑体"/>
        <w:sz w:val="20"/>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7279CB2F"/>
    <w:multiLevelType w:val="singleLevel"/>
    <w:tmpl w:val="7279CB2F"/>
    <w:lvl w:ilvl="0" w:tentative="0">
      <w:start w:val="1"/>
      <w:numFmt w:val="decimal"/>
      <w:suff w:val="nothing"/>
      <w:lvlText w:val="%1）"/>
      <w:lvlJc w:val="left"/>
    </w:lvl>
  </w:abstractNum>
  <w:num w:numId="1">
    <w:abstractNumId w:val="3"/>
  </w:num>
  <w:num w:numId="2">
    <w:abstractNumId w:val="2"/>
  </w:num>
  <w:num w:numId="3">
    <w:abstractNumId w:val="1"/>
  </w:num>
  <w:num w:numId="4">
    <w:abstractNumId w:val="6"/>
  </w:num>
  <w:num w:numId="5">
    <w:abstractNumId w:val="5"/>
  </w:num>
  <w:num w:numId="6">
    <w:abstractNumId w:val="8"/>
  </w:num>
  <w:num w:numId="7">
    <w:abstractNumId w:val="4"/>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EBC12FA"/>
    <w:rsid w:val="00002D36"/>
    <w:rsid w:val="00010510"/>
    <w:rsid w:val="0001069C"/>
    <w:rsid w:val="0001178E"/>
    <w:rsid w:val="00011B1D"/>
    <w:rsid w:val="000133BD"/>
    <w:rsid w:val="00017C5C"/>
    <w:rsid w:val="00020296"/>
    <w:rsid w:val="000210B7"/>
    <w:rsid w:val="0002183F"/>
    <w:rsid w:val="00021B53"/>
    <w:rsid w:val="0002393D"/>
    <w:rsid w:val="000256A0"/>
    <w:rsid w:val="00026E7C"/>
    <w:rsid w:val="000315F1"/>
    <w:rsid w:val="000324BA"/>
    <w:rsid w:val="000327C0"/>
    <w:rsid w:val="0003468E"/>
    <w:rsid w:val="00035EB0"/>
    <w:rsid w:val="000379E8"/>
    <w:rsid w:val="000400C3"/>
    <w:rsid w:val="0004121A"/>
    <w:rsid w:val="000416D2"/>
    <w:rsid w:val="00041A0B"/>
    <w:rsid w:val="000439EC"/>
    <w:rsid w:val="00046ECD"/>
    <w:rsid w:val="000532DB"/>
    <w:rsid w:val="00054019"/>
    <w:rsid w:val="00055186"/>
    <w:rsid w:val="000574F9"/>
    <w:rsid w:val="0005788F"/>
    <w:rsid w:val="00061B69"/>
    <w:rsid w:val="00061FBE"/>
    <w:rsid w:val="000630C5"/>
    <w:rsid w:val="00063DFD"/>
    <w:rsid w:val="0006524A"/>
    <w:rsid w:val="00066063"/>
    <w:rsid w:val="000673F4"/>
    <w:rsid w:val="00067B62"/>
    <w:rsid w:val="00070FBE"/>
    <w:rsid w:val="000738BC"/>
    <w:rsid w:val="000760AF"/>
    <w:rsid w:val="00076BAA"/>
    <w:rsid w:val="0008080B"/>
    <w:rsid w:val="00081572"/>
    <w:rsid w:val="0008480B"/>
    <w:rsid w:val="00085839"/>
    <w:rsid w:val="0008624E"/>
    <w:rsid w:val="00087088"/>
    <w:rsid w:val="0008780E"/>
    <w:rsid w:val="0009129D"/>
    <w:rsid w:val="0009542D"/>
    <w:rsid w:val="000960BF"/>
    <w:rsid w:val="000973D8"/>
    <w:rsid w:val="00097D97"/>
    <w:rsid w:val="000A0057"/>
    <w:rsid w:val="000A03FB"/>
    <w:rsid w:val="000A1E89"/>
    <w:rsid w:val="000A4042"/>
    <w:rsid w:val="000A43C3"/>
    <w:rsid w:val="000A466B"/>
    <w:rsid w:val="000B040B"/>
    <w:rsid w:val="000B1D65"/>
    <w:rsid w:val="000B29B4"/>
    <w:rsid w:val="000B420C"/>
    <w:rsid w:val="000B71E6"/>
    <w:rsid w:val="000B7755"/>
    <w:rsid w:val="000C2289"/>
    <w:rsid w:val="000C3665"/>
    <w:rsid w:val="000C4BCF"/>
    <w:rsid w:val="000C6CB6"/>
    <w:rsid w:val="000C7C69"/>
    <w:rsid w:val="000D0B48"/>
    <w:rsid w:val="000D1BE4"/>
    <w:rsid w:val="000D34D8"/>
    <w:rsid w:val="000D4BC3"/>
    <w:rsid w:val="000D579A"/>
    <w:rsid w:val="000E007C"/>
    <w:rsid w:val="000E03A1"/>
    <w:rsid w:val="000E074D"/>
    <w:rsid w:val="000E176B"/>
    <w:rsid w:val="000E4E4F"/>
    <w:rsid w:val="000E53C5"/>
    <w:rsid w:val="000F14B2"/>
    <w:rsid w:val="000F2509"/>
    <w:rsid w:val="000F252D"/>
    <w:rsid w:val="00101C70"/>
    <w:rsid w:val="00101ECB"/>
    <w:rsid w:val="0010348A"/>
    <w:rsid w:val="00106EAD"/>
    <w:rsid w:val="00110881"/>
    <w:rsid w:val="00111465"/>
    <w:rsid w:val="001114FF"/>
    <w:rsid w:val="0012051C"/>
    <w:rsid w:val="00124AB0"/>
    <w:rsid w:val="00127180"/>
    <w:rsid w:val="00131104"/>
    <w:rsid w:val="001354F7"/>
    <w:rsid w:val="001368AB"/>
    <w:rsid w:val="00137EC5"/>
    <w:rsid w:val="001403CC"/>
    <w:rsid w:val="001422EC"/>
    <w:rsid w:val="00142703"/>
    <w:rsid w:val="00151F4E"/>
    <w:rsid w:val="001522C3"/>
    <w:rsid w:val="00154027"/>
    <w:rsid w:val="00157412"/>
    <w:rsid w:val="00160A3B"/>
    <w:rsid w:val="001620FC"/>
    <w:rsid w:val="001665F6"/>
    <w:rsid w:val="001673BC"/>
    <w:rsid w:val="00174901"/>
    <w:rsid w:val="0017524B"/>
    <w:rsid w:val="00177050"/>
    <w:rsid w:val="001805B8"/>
    <w:rsid w:val="00187A3D"/>
    <w:rsid w:val="00192A8A"/>
    <w:rsid w:val="001955CB"/>
    <w:rsid w:val="0019614F"/>
    <w:rsid w:val="001A4E9C"/>
    <w:rsid w:val="001A6329"/>
    <w:rsid w:val="001A634B"/>
    <w:rsid w:val="001A7065"/>
    <w:rsid w:val="001A7B84"/>
    <w:rsid w:val="001B06B8"/>
    <w:rsid w:val="001B1B8E"/>
    <w:rsid w:val="001B4C07"/>
    <w:rsid w:val="001B4F98"/>
    <w:rsid w:val="001B7C1E"/>
    <w:rsid w:val="001C076A"/>
    <w:rsid w:val="001C29DA"/>
    <w:rsid w:val="001C37E3"/>
    <w:rsid w:val="001C4949"/>
    <w:rsid w:val="001C7AA8"/>
    <w:rsid w:val="001C7BB6"/>
    <w:rsid w:val="001D6418"/>
    <w:rsid w:val="001D6A9E"/>
    <w:rsid w:val="001E0E6D"/>
    <w:rsid w:val="001E1893"/>
    <w:rsid w:val="001E383F"/>
    <w:rsid w:val="001E6A03"/>
    <w:rsid w:val="001F4EE2"/>
    <w:rsid w:val="001F6E8E"/>
    <w:rsid w:val="001F74B6"/>
    <w:rsid w:val="0020028E"/>
    <w:rsid w:val="002011A2"/>
    <w:rsid w:val="0020124A"/>
    <w:rsid w:val="00205F8F"/>
    <w:rsid w:val="002060F4"/>
    <w:rsid w:val="00206D85"/>
    <w:rsid w:val="0020738D"/>
    <w:rsid w:val="00216CD4"/>
    <w:rsid w:val="00221540"/>
    <w:rsid w:val="002215F7"/>
    <w:rsid w:val="0022161E"/>
    <w:rsid w:val="00221B6D"/>
    <w:rsid w:val="002274A4"/>
    <w:rsid w:val="00227F08"/>
    <w:rsid w:val="00230F1B"/>
    <w:rsid w:val="002317F8"/>
    <w:rsid w:val="002329C3"/>
    <w:rsid w:val="002350EA"/>
    <w:rsid w:val="002400C7"/>
    <w:rsid w:val="00242C58"/>
    <w:rsid w:val="00244A0D"/>
    <w:rsid w:val="00244B76"/>
    <w:rsid w:val="00244E49"/>
    <w:rsid w:val="00246CAA"/>
    <w:rsid w:val="0024794B"/>
    <w:rsid w:val="00250AC6"/>
    <w:rsid w:val="00253AA8"/>
    <w:rsid w:val="00257EDA"/>
    <w:rsid w:val="00263B91"/>
    <w:rsid w:val="00264B27"/>
    <w:rsid w:val="002651C7"/>
    <w:rsid w:val="00266373"/>
    <w:rsid w:val="002702B7"/>
    <w:rsid w:val="00271257"/>
    <w:rsid w:val="00271ADF"/>
    <w:rsid w:val="00277FAD"/>
    <w:rsid w:val="00281521"/>
    <w:rsid w:val="00281848"/>
    <w:rsid w:val="00281C72"/>
    <w:rsid w:val="00282F6B"/>
    <w:rsid w:val="002834AE"/>
    <w:rsid w:val="00283E16"/>
    <w:rsid w:val="002864DD"/>
    <w:rsid w:val="002867A3"/>
    <w:rsid w:val="00287145"/>
    <w:rsid w:val="002912CF"/>
    <w:rsid w:val="00293B91"/>
    <w:rsid w:val="00294765"/>
    <w:rsid w:val="00294B38"/>
    <w:rsid w:val="00294D13"/>
    <w:rsid w:val="002A1F2C"/>
    <w:rsid w:val="002A4377"/>
    <w:rsid w:val="002A6D11"/>
    <w:rsid w:val="002A6E58"/>
    <w:rsid w:val="002A7F08"/>
    <w:rsid w:val="002B1159"/>
    <w:rsid w:val="002B1C95"/>
    <w:rsid w:val="002B207C"/>
    <w:rsid w:val="002B7DE2"/>
    <w:rsid w:val="002C11AC"/>
    <w:rsid w:val="002C2535"/>
    <w:rsid w:val="002C38B5"/>
    <w:rsid w:val="002C57FC"/>
    <w:rsid w:val="002C782D"/>
    <w:rsid w:val="002D1B11"/>
    <w:rsid w:val="002D3DEF"/>
    <w:rsid w:val="002E4FB0"/>
    <w:rsid w:val="002E6186"/>
    <w:rsid w:val="002E6C99"/>
    <w:rsid w:val="002F16CD"/>
    <w:rsid w:val="002F1B13"/>
    <w:rsid w:val="002F226C"/>
    <w:rsid w:val="002F3A01"/>
    <w:rsid w:val="002F448C"/>
    <w:rsid w:val="002F4C40"/>
    <w:rsid w:val="003014FB"/>
    <w:rsid w:val="00301655"/>
    <w:rsid w:val="00304B2E"/>
    <w:rsid w:val="00306562"/>
    <w:rsid w:val="003147F9"/>
    <w:rsid w:val="00321415"/>
    <w:rsid w:val="003216CD"/>
    <w:rsid w:val="00322FE3"/>
    <w:rsid w:val="003233E8"/>
    <w:rsid w:val="00335D75"/>
    <w:rsid w:val="0034212A"/>
    <w:rsid w:val="003446E3"/>
    <w:rsid w:val="00344E73"/>
    <w:rsid w:val="00353C90"/>
    <w:rsid w:val="0035716D"/>
    <w:rsid w:val="00357589"/>
    <w:rsid w:val="00357EF1"/>
    <w:rsid w:val="0036151E"/>
    <w:rsid w:val="00363708"/>
    <w:rsid w:val="0036388E"/>
    <w:rsid w:val="00365011"/>
    <w:rsid w:val="0036575A"/>
    <w:rsid w:val="00365B55"/>
    <w:rsid w:val="00366E71"/>
    <w:rsid w:val="0037008B"/>
    <w:rsid w:val="00373E56"/>
    <w:rsid w:val="003754A7"/>
    <w:rsid w:val="003761C2"/>
    <w:rsid w:val="0037647E"/>
    <w:rsid w:val="00377747"/>
    <w:rsid w:val="003806C6"/>
    <w:rsid w:val="00382119"/>
    <w:rsid w:val="0038265D"/>
    <w:rsid w:val="00382F30"/>
    <w:rsid w:val="00383123"/>
    <w:rsid w:val="003852C7"/>
    <w:rsid w:val="00387619"/>
    <w:rsid w:val="00391E6A"/>
    <w:rsid w:val="003920D1"/>
    <w:rsid w:val="00392E7F"/>
    <w:rsid w:val="003935F0"/>
    <w:rsid w:val="003A2729"/>
    <w:rsid w:val="003A294C"/>
    <w:rsid w:val="003A4471"/>
    <w:rsid w:val="003A6933"/>
    <w:rsid w:val="003A6F31"/>
    <w:rsid w:val="003B1DCC"/>
    <w:rsid w:val="003B434C"/>
    <w:rsid w:val="003B4646"/>
    <w:rsid w:val="003B523B"/>
    <w:rsid w:val="003B61C4"/>
    <w:rsid w:val="003B7AAA"/>
    <w:rsid w:val="003B7CD0"/>
    <w:rsid w:val="003B7DB1"/>
    <w:rsid w:val="003C1C38"/>
    <w:rsid w:val="003C27D7"/>
    <w:rsid w:val="003C53D9"/>
    <w:rsid w:val="003C633A"/>
    <w:rsid w:val="003C6353"/>
    <w:rsid w:val="003D0264"/>
    <w:rsid w:val="003D05AA"/>
    <w:rsid w:val="003E101B"/>
    <w:rsid w:val="003E11D6"/>
    <w:rsid w:val="003E1B3E"/>
    <w:rsid w:val="003E1BBA"/>
    <w:rsid w:val="003E1EA4"/>
    <w:rsid w:val="003E2D05"/>
    <w:rsid w:val="003E4AF6"/>
    <w:rsid w:val="003E6541"/>
    <w:rsid w:val="003F518E"/>
    <w:rsid w:val="00402E8B"/>
    <w:rsid w:val="00403B11"/>
    <w:rsid w:val="00405B9E"/>
    <w:rsid w:val="0040752C"/>
    <w:rsid w:val="0041035E"/>
    <w:rsid w:val="00410A58"/>
    <w:rsid w:val="004117B5"/>
    <w:rsid w:val="00414868"/>
    <w:rsid w:val="0041491C"/>
    <w:rsid w:val="00414E87"/>
    <w:rsid w:val="0041610B"/>
    <w:rsid w:val="004206AF"/>
    <w:rsid w:val="004206C8"/>
    <w:rsid w:val="00421517"/>
    <w:rsid w:val="004252B8"/>
    <w:rsid w:val="00425E47"/>
    <w:rsid w:val="00427688"/>
    <w:rsid w:val="00427D0F"/>
    <w:rsid w:val="00431B7D"/>
    <w:rsid w:val="00434715"/>
    <w:rsid w:val="00437BBC"/>
    <w:rsid w:val="004408E1"/>
    <w:rsid w:val="0044136E"/>
    <w:rsid w:val="00441D4F"/>
    <w:rsid w:val="0044370C"/>
    <w:rsid w:val="00444833"/>
    <w:rsid w:val="004455B9"/>
    <w:rsid w:val="0044647E"/>
    <w:rsid w:val="0045134B"/>
    <w:rsid w:val="00454A10"/>
    <w:rsid w:val="00455DCD"/>
    <w:rsid w:val="004563C2"/>
    <w:rsid w:val="004567D2"/>
    <w:rsid w:val="004601C6"/>
    <w:rsid w:val="00461F94"/>
    <w:rsid w:val="00462AEF"/>
    <w:rsid w:val="0046556B"/>
    <w:rsid w:val="00467449"/>
    <w:rsid w:val="0047005D"/>
    <w:rsid w:val="00470A7D"/>
    <w:rsid w:val="0047385A"/>
    <w:rsid w:val="00473D05"/>
    <w:rsid w:val="0047510E"/>
    <w:rsid w:val="0047574F"/>
    <w:rsid w:val="00477962"/>
    <w:rsid w:val="00482E82"/>
    <w:rsid w:val="0048578A"/>
    <w:rsid w:val="00485AD9"/>
    <w:rsid w:val="00490A31"/>
    <w:rsid w:val="00492782"/>
    <w:rsid w:val="0049433D"/>
    <w:rsid w:val="00494B94"/>
    <w:rsid w:val="004966D8"/>
    <w:rsid w:val="00497603"/>
    <w:rsid w:val="004A248B"/>
    <w:rsid w:val="004A64F5"/>
    <w:rsid w:val="004A68BA"/>
    <w:rsid w:val="004A73F6"/>
    <w:rsid w:val="004B07A8"/>
    <w:rsid w:val="004B2320"/>
    <w:rsid w:val="004B5221"/>
    <w:rsid w:val="004B59D8"/>
    <w:rsid w:val="004B7473"/>
    <w:rsid w:val="004C1DDC"/>
    <w:rsid w:val="004C768A"/>
    <w:rsid w:val="004D13D4"/>
    <w:rsid w:val="004D14A2"/>
    <w:rsid w:val="004D2BB9"/>
    <w:rsid w:val="004D4F92"/>
    <w:rsid w:val="004E0381"/>
    <w:rsid w:val="004E18D1"/>
    <w:rsid w:val="004E5CAA"/>
    <w:rsid w:val="004F20D7"/>
    <w:rsid w:val="004F3238"/>
    <w:rsid w:val="004F4268"/>
    <w:rsid w:val="004F5A0D"/>
    <w:rsid w:val="004F602B"/>
    <w:rsid w:val="00500F0C"/>
    <w:rsid w:val="005063CA"/>
    <w:rsid w:val="0051255A"/>
    <w:rsid w:val="00514E71"/>
    <w:rsid w:val="005168F0"/>
    <w:rsid w:val="00521868"/>
    <w:rsid w:val="00522646"/>
    <w:rsid w:val="00522869"/>
    <w:rsid w:val="00523A2F"/>
    <w:rsid w:val="0052528F"/>
    <w:rsid w:val="0053036C"/>
    <w:rsid w:val="00530AE3"/>
    <w:rsid w:val="00531905"/>
    <w:rsid w:val="0054426D"/>
    <w:rsid w:val="00544805"/>
    <w:rsid w:val="00545D6A"/>
    <w:rsid w:val="00546067"/>
    <w:rsid w:val="005466E8"/>
    <w:rsid w:val="00551008"/>
    <w:rsid w:val="005546C6"/>
    <w:rsid w:val="00554962"/>
    <w:rsid w:val="00555EFC"/>
    <w:rsid w:val="00562D2E"/>
    <w:rsid w:val="005632F6"/>
    <w:rsid w:val="005637C1"/>
    <w:rsid w:val="00564246"/>
    <w:rsid w:val="0056425C"/>
    <w:rsid w:val="00567894"/>
    <w:rsid w:val="005710E8"/>
    <w:rsid w:val="005727B0"/>
    <w:rsid w:val="00575827"/>
    <w:rsid w:val="00575E97"/>
    <w:rsid w:val="005770DC"/>
    <w:rsid w:val="00577CBB"/>
    <w:rsid w:val="00585DE2"/>
    <w:rsid w:val="00587050"/>
    <w:rsid w:val="0058749A"/>
    <w:rsid w:val="00587ED9"/>
    <w:rsid w:val="005912D6"/>
    <w:rsid w:val="00591FE7"/>
    <w:rsid w:val="00594DDE"/>
    <w:rsid w:val="00595B33"/>
    <w:rsid w:val="00596341"/>
    <w:rsid w:val="005A22EC"/>
    <w:rsid w:val="005A2C0F"/>
    <w:rsid w:val="005A3F23"/>
    <w:rsid w:val="005A7830"/>
    <w:rsid w:val="005B0448"/>
    <w:rsid w:val="005B1E54"/>
    <w:rsid w:val="005B64B8"/>
    <w:rsid w:val="005B7834"/>
    <w:rsid w:val="005B7E28"/>
    <w:rsid w:val="005C02FA"/>
    <w:rsid w:val="005C40E6"/>
    <w:rsid w:val="005C4302"/>
    <w:rsid w:val="005C597B"/>
    <w:rsid w:val="005C59BA"/>
    <w:rsid w:val="005C7FED"/>
    <w:rsid w:val="005D08FA"/>
    <w:rsid w:val="005D1622"/>
    <w:rsid w:val="005D1E75"/>
    <w:rsid w:val="005D483A"/>
    <w:rsid w:val="005E05D8"/>
    <w:rsid w:val="005E1235"/>
    <w:rsid w:val="005E4B37"/>
    <w:rsid w:val="005E506B"/>
    <w:rsid w:val="005E7033"/>
    <w:rsid w:val="005F07C1"/>
    <w:rsid w:val="005F119D"/>
    <w:rsid w:val="005F17C0"/>
    <w:rsid w:val="005F1F0E"/>
    <w:rsid w:val="005F3267"/>
    <w:rsid w:val="005F59AB"/>
    <w:rsid w:val="005F7336"/>
    <w:rsid w:val="0060124D"/>
    <w:rsid w:val="006033D2"/>
    <w:rsid w:val="0060344B"/>
    <w:rsid w:val="006043A7"/>
    <w:rsid w:val="00607BA8"/>
    <w:rsid w:val="006110B5"/>
    <w:rsid w:val="006140C9"/>
    <w:rsid w:val="0062374A"/>
    <w:rsid w:val="006238B6"/>
    <w:rsid w:val="006257CC"/>
    <w:rsid w:val="00625924"/>
    <w:rsid w:val="00625CF0"/>
    <w:rsid w:val="00626064"/>
    <w:rsid w:val="0062718A"/>
    <w:rsid w:val="00635B2A"/>
    <w:rsid w:val="00635DA5"/>
    <w:rsid w:val="00636FCF"/>
    <w:rsid w:val="00637225"/>
    <w:rsid w:val="00641134"/>
    <w:rsid w:val="006413A6"/>
    <w:rsid w:val="00642CBA"/>
    <w:rsid w:val="00642E8E"/>
    <w:rsid w:val="00643F98"/>
    <w:rsid w:val="00644EE3"/>
    <w:rsid w:val="006500BE"/>
    <w:rsid w:val="00654EE1"/>
    <w:rsid w:val="00657573"/>
    <w:rsid w:val="00663EA1"/>
    <w:rsid w:val="00664658"/>
    <w:rsid w:val="0066639A"/>
    <w:rsid w:val="00670D01"/>
    <w:rsid w:val="006734AB"/>
    <w:rsid w:val="006739D4"/>
    <w:rsid w:val="00674CAA"/>
    <w:rsid w:val="0068085C"/>
    <w:rsid w:val="00681E2E"/>
    <w:rsid w:val="00681F5A"/>
    <w:rsid w:val="00682AC8"/>
    <w:rsid w:val="00684FEB"/>
    <w:rsid w:val="00686379"/>
    <w:rsid w:val="00686CC4"/>
    <w:rsid w:val="00687898"/>
    <w:rsid w:val="00691FA9"/>
    <w:rsid w:val="006927EA"/>
    <w:rsid w:val="0069292F"/>
    <w:rsid w:val="00693079"/>
    <w:rsid w:val="0069389C"/>
    <w:rsid w:val="006956B5"/>
    <w:rsid w:val="006A09A2"/>
    <w:rsid w:val="006A3468"/>
    <w:rsid w:val="006A6235"/>
    <w:rsid w:val="006A6C3E"/>
    <w:rsid w:val="006B0296"/>
    <w:rsid w:val="006B3A55"/>
    <w:rsid w:val="006B3C15"/>
    <w:rsid w:val="006B598A"/>
    <w:rsid w:val="006B73D9"/>
    <w:rsid w:val="006B76C4"/>
    <w:rsid w:val="006C1373"/>
    <w:rsid w:val="006C2118"/>
    <w:rsid w:val="006C52F5"/>
    <w:rsid w:val="006C597B"/>
    <w:rsid w:val="006C6EB7"/>
    <w:rsid w:val="006D1DDD"/>
    <w:rsid w:val="006D2D92"/>
    <w:rsid w:val="006D40F3"/>
    <w:rsid w:val="006E0D1A"/>
    <w:rsid w:val="006E179C"/>
    <w:rsid w:val="006E2AD4"/>
    <w:rsid w:val="006E4FB7"/>
    <w:rsid w:val="006F0567"/>
    <w:rsid w:val="006F2D9C"/>
    <w:rsid w:val="006F30DA"/>
    <w:rsid w:val="006F50A9"/>
    <w:rsid w:val="006F76DC"/>
    <w:rsid w:val="00700781"/>
    <w:rsid w:val="00702273"/>
    <w:rsid w:val="007042E0"/>
    <w:rsid w:val="00705022"/>
    <w:rsid w:val="00705410"/>
    <w:rsid w:val="00705722"/>
    <w:rsid w:val="00707461"/>
    <w:rsid w:val="00707C4F"/>
    <w:rsid w:val="007133A5"/>
    <w:rsid w:val="00713BBF"/>
    <w:rsid w:val="007158F3"/>
    <w:rsid w:val="00720EC8"/>
    <w:rsid w:val="007225EC"/>
    <w:rsid w:val="007227CC"/>
    <w:rsid w:val="007267B4"/>
    <w:rsid w:val="00727AB9"/>
    <w:rsid w:val="00731D0C"/>
    <w:rsid w:val="00732B61"/>
    <w:rsid w:val="0073567E"/>
    <w:rsid w:val="00741895"/>
    <w:rsid w:val="00743A2D"/>
    <w:rsid w:val="0074451B"/>
    <w:rsid w:val="0074483A"/>
    <w:rsid w:val="007478F4"/>
    <w:rsid w:val="007504CC"/>
    <w:rsid w:val="00752711"/>
    <w:rsid w:val="00754658"/>
    <w:rsid w:val="00754FCE"/>
    <w:rsid w:val="007559FD"/>
    <w:rsid w:val="007561EF"/>
    <w:rsid w:val="0075753B"/>
    <w:rsid w:val="00757D5A"/>
    <w:rsid w:val="007635CF"/>
    <w:rsid w:val="00771D4A"/>
    <w:rsid w:val="00776CBE"/>
    <w:rsid w:val="00777A36"/>
    <w:rsid w:val="007819AD"/>
    <w:rsid w:val="007821B0"/>
    <w:rsid w:val="00782FCD"/>
    <w:rsid w:val="00783399"/>
    <w:rsid w:val="00784EB3"/>
    <w:rsid w:val="007867AA"/>
    <w:rsid w:val="00786C32"/>
    <w:rsid w:val="007875A3"/>
    <w:rsid w:val="007915C3"/>
    <w:rsid w:val="00791ACF"/>
    <w:rsid w:val="00792719"/>
    <w:rsid w:val="0079694E"/>
    <w:rsid w:val="00796C3C"/>
    <w:rsid w:val="0079713F"/>
    <w:rsid w:val="007A0B52"/>
    <w:rsid w:val="007A0FD8"/>
    <w:rsid w:val="007A486D"/>
    <w:rsid w:val="007B06EA"/>
    <w:rsid w:val="007B417B"/>
    <w:rsid w:val="007B4AC0"/>
    <w:rsid w:val="007B5304"/>
    <w:rsid w:val="007B56B8"/>
    <w:rsid w:val="007B6528"/>
    <w:rsid w:val="007B77C9"/>
    <w:rsid w:val="007C5704"/>
    <w:rsid w:val="007C78A9"/>
    <w:rsid w:val="007C7930"/>
    <w:rsid w:val="007D3C2E"/>
    <w:rsid w:val="007E1EE9"/>
    <w:rsid w:val="007E4EE9"/>
    <w:rsid w:val="007E74BC"/>
    <w:rsid w:val="007F2DED"/>
    <w:rsid w:val="007F2F4B"/>
    <w:rsid w:val="007F6366"/>
    <w:rsid w:val="00800691"/>
    <w:rsid w:val="00801451"/>
    <w:rsid w:val="00803827"/>
    <w:rsid w:val="008043C6"/>
    <w:rsid w:val="00804414"/>
    <w:rsid w:val="00805928"/>
    <w:rsid w:val="00806B6E"/>
    <w:rsid w:val="008107BD"/>
    <w:rsid w:val="00810F7A"/>
    <w:rsid w:val="00811D42"/>
    <w:rsid w:val="00813F7E"/>
    <w:rsid w:val="008158D1"/>
    <w:rsid w:val="00816EA9"/>
    <w:rsid w:val="00824CB1"/>
    <w:rsid w:val="00827038"/>
    <w:rsid w:val="0082781C"/>
    <w:rsid w:val="0083540C"/>
    <w:rsid w:val="00837839"/>
    <w:rsid w:val="0084041A"/>
    <w:rsid w:val="008448DC"/>
    <w:rsid w:val="008475A8"/>
    <w:rsid w:val="00850E06"/>
    <w:rsid w:val="00851E9E"/>
    <w:rsid w:val="00861863"/>
    <w:rsid w:val="00862278"/>
    <w:rsid w:val="00862D82"/>
    <w:rsid w:val="0086454F"/>
    <w:rsid w:val="00865667"/>
    <w:rsid w:val="008673F9"/>
    <w:rsid w:val="00870E5E"/>
    <w:rsid w:val="00872B06"/>
    <w:rsid w:val="008756BF"/>
    <w:rsid w:val="0087632D"/>
    <w:rsid w:val="00876F60"/>
    <w:rsid w:val="00886689"/>
    <w:rsid w:val="00887DE2"/>
    <w:rsid w:val="00891FE9"/>
    <w:rsid w:val="00895780"/>
    <w:rsid w:val="008960DD"/>
    <w:rsid w:val="00897A6C"/>
    <w:rsid w:val="008A41DD"/>
    <w:rsid w:val="008A461D"/>
    <w:rsid w:val="008A4E9C"/>
    <w:rsid w:val="008A50CC"/>
    <w:rsid w:val="008B14CA"/>
    <w:rsid w:val="008B1DB4"/>
    <w:rsid w:val="008B33C1"/>
    <w:rsid w:val="008B415E"/>
    <w:rsid w:val="008C0141"/>
    <w:rsid w:val="008C0561"/>
    <w:rsid w:val="008C0AD6"/>
    <w:rsid w:val="008C1884"/>
    <w:rsid w:val="008C57F6"/>
    <w:rsid w:val="008C735B"/>
    <w:rsid w:val="008D12A7"/>
    <w:rsid w:val="008D32E3"/>
    <w:rsid w:val="008D3BE1"/>
    <w:rsid w:val="008D48B3"/>
    <w:rsid w:val="008D51BB"/>
    <w:rsid w:val="008E0186"/>
    <w:rsid w:val="008E09C7"/>
    <w:rsid w:val="008E33EB"/>
    <w:rsid w:val="008E5109"/>
    <w:rsid w:val="008E7AC9"/>
    <w:rsid w:val="008F0C47"/>
    <w:rsid w:val="008F11B7"/>
    <w:rsid w:val="00900CA5"/>
    <w:rsid w:val="009017D9"/>
    <w:rsid w:val="00903B5C"/>
    <w:rsid w:val="0090591E"/>
    <w:rsid w:val="009111E0"/>
    <w:rsid w:val="009111ED"/>
    <w:rsid w:val="0091273E"/>
    <w:rsid w:val="00912EEA"/>
    <w:rsid w:val="00917CAA"/>
    <w:rsid w:val="009203D8"/>
    <w:rsid w:val="00935DF9"/>
    <w:rsid w:val="009403BC"/>
    <w:rsid w:val="00941D75"/>
    <w:rsid w:val="00942D31"/>
    <w:rsid w:val="0094543C"/>
    <w:rsid w:val="0095101A"/>
    <w:rsid w:val="0095134E"/>
    <w:rsid w:val="0095289C"/>
    <w:rsid w:val="00953E90"/>
    <w:rsid w:val="00954DA0"/>
    <w:rsid w:val="00956AAF"/>
    <w:rsid w:val="009612D3"/>
    <w:rsid w:val="00962872"/>
    <w:rsid w:val="00963698"/>
    <w:rsid w:val="00965071"/>
    <w:rsid w:val="0096619E"/>
    <w:rsid w:val="0097246D"/>
    <w:rsid w:val="0097266A"/>
    <w:rsid w:val="0097342D"/>
    <w:rsid w:val="00974896"/>
    <w:rsid w:val="0097573E"/>
    <w:rsid w:val="0097690B"/>
    <w:rsid w:val="00976C51"/>
    <w:rsid w:val="009779EC"/>
    <w:rsid w:val="009820E8"/>
    <w:rsid w:val="00982E35"/>
    <w:rsid w:val="009830D4"/>
    <w:rsid w:val="009842B6"/>
    <w:rsid w:val="00984E45"/>
    <w:rsid w:val="00986263"/>
    <w:rsid w:val="009869A5"/>
    <w:rsid w:val="00987453"/>
    <w:rsid w:val="009915A3"/>
    <w:rsid w:val="009924B3"/>
    <w:rsid w:val="009949FC"/>
    <w:rsid w:val="009A02E0"/>
    <w:rsid w:val="009A0BEB"/>
    <w:rsid w:val="009A15B8"/>
    <w:rsid w:val="009A3407"/>
    <w:rsid w:val="009A4088"/>
    <w:rsid w:val="009A7C2F"/>
    <w:rsid w:val="009B2DE9"/>
    <w:rsid w:val="009B357D"/>
    <w:rsid w:val="009B56CF"/>
    <w:rsid w:val="009B57D6"/>
    <w:rsid w:val="009B59D7"/>
    <w:rsid w:val="009B6DF1"/>
    <w:rsid w:val="009C1B44"/>
    <w:rsid w:val="009C20CC"/>
    <w:rsid w:val="009C2848"/>
    <w:rsid w:val="009C36CF"/>
    <w:rsid w:val="009C6653"/>
    <w:rsid w:val="009C704C"/>
    <w:rsid w:val="009C791E"/>
    <w:rsid w:val="009D0C73"/>
    <w:rsid w:val="009D1D9A"/>
    <w:rsid w:val="009D4013"/>
    <w:rsid w:val="009D7FD4"/>
    <w:rsid w:val="009E0600"/>
    <w:rsid w:val="009E2067"/>
    <w:rsid w:val="009E22BA"/>
    <w:rsid w:val="009E41B2"/>
    <w:rsid w:val="009E4B13"/>
    <w:rsid w:val="009E51C5"/>
    <w:rsid w:val="009E5A29"/>
    <w:rsid w:val="009E5D0A"/>
    <w:rsid w:val="009E62AF"/>
    <w:rsid w:val="009F1B42"/>
    <w:rsid w:val="009F2A2F"/>
    <w:rsid w:val="009F2C0A"/>
    <w:rsid w:val="00A00AED"/>
    <w:rsid w:val="00A01D28"/>
    <w:rsid w:val="00A02499"/>
    <w:rsid w:val="00A02F5A"/>
    <w:rsid w:val="00A05230"/>
    <w:rsid w:val="00A05C22"/>
    <w:rsid w:val="00A0635C"/>
    <w:rsid w:val="00A0676B"/>
    <w:rsid w:val="00A06A9D"/>
    <w:rsid w:val="00A16E91"/>
    <w:rsid w:val="00A17C56"/>
    <w:rsid w:val="00A20B49"/>
    <w:rsid w:val="00A21B9B"/>
    <w:rsid w:val="00A22C85"/>
    <w:rsid w:val="00A258F0"/>
    <w:rsid w:val="00A25DD0"/>
    <w:rsid w:val="00A268DE"/>
    <w:rsid w:val="00A27CFD"/>
    <w:rsid w:val="00A30ADA"/>
    <w:rsid w:val="00A30CDD"/>
    <w:rsid w:val="00A32C56"/>
    <w:rsid w:val="00A3567B"/>
    <w:rsid w:val="00A358B8"/>
    <w:rsid w:val="00A365AB"/>
    <w:rsid w:val="00A379F9"/>
    <w:rsid w:val="00A45987"/>
    <w:rsid w:val="00A4603B"/>
    <w:rsid w:val="00A476BA"/>
    <w:rsid w:val="00A50E03"/>
    <w:rsid w:val="00A563E0"/>
    <w:rsid w:val="00A56892"/>
    <w:rsid w:val="00A56E5B"/>
    <w:rsid w:val="00A64486"/>
    <w:rsid w:val="00A655FE"/>
    <w:rsid w:val="00A73999"/>
    <w:rsid w:val="00A740EF"/>
    <w:rsid w:val="00A76671"/>
    <w:rsid w:val="00A83784"/>
    <w:rsid w:val="00A85849"/>
    <w:rsid w:val="00A90F90"/>
    <w:rsid w:val="00A91427"/>
    <w:rsid w:val="00A93EED"/>
    <w:rsid w:val="00A9547A"/>
    <w:rsid w:val="00A96731"/>
    <w:rsid w:val="00A96C59"/>
    <w:rsid w:val="00AA0323"/>
    <w:rsid w:val="00AA1711"/>
    <w:rsid w:val="00AA53AA"/>
    <w:rsid w:val="00AA6123"/>
    <w:rsid w:val="00AA6203"/>
    <w:rsid w:val="00AA6662"/>
    <w:rsid w:val="00AA73ED"/>
    <w:rsid w:val="00AB3E52"/>
    <w:rsid w:val="00AB4C78"/>
    <w:rsid w:val="00AC37A6"/>
    <w:rsid w:val="00AC603A"/>
    <w:rsid w:val="00AC6A97"/>
    <w:rsid w:val="00AC700F"/>
    <w:rsid w:val="00AD0659"/>
    <w:rsid w:val="00AD0944"/>
    <w:rsid w:val="00AD10A2"/>
    <w:rsid w:val="00AD2356"/>
    <w:rsid w:val="00AD2E28"/>
    <w:rsid w:val="00AD3290"/>
    <w:rsid w:val="00AF087C"/>
    <w:rsid w:val="00AF089D"/>
    <w:rsid w:val="00AF1A17"/>
    <w:rsid w:val="00AF299E"/>
    <w:rsid w:val="00AF5A5F"/>
    <w:rsid w:val="00AF6DFE"/>
    <w:rsid w:val="00AF74B0"/>
    <w:rsid w:val="00B01605"/>
    <w:rsid w:val="00B0179C"/>
    <w:rsid w:val="00B02785"/>
    <w:rsid w:val="00B06091"/>
    <w:rsid w:val="00B104C0"/>
    <w:rsid w:val="00B12FC3"/>
    <w:rsid w:val="00B13096"/>
    <w:rsid w:val="00B158CE"/>
    <w:rsid w:val="00B15C58"/>
    <w:rsid w:val="00B15CD8"/>
    <w:rsid w:val="00B17329"/>
    <w:rsid w:val="00B22392"/>
    <w:rsid w:val="00B237A3"/>
    <w:rsid w:val="00B25481"/>
    <w:rsid w:val="00B2749F"/>
    <w:rsid w:val="00B277A6"/>
    <w:rsid w:val="00B33209"/>
    <w:rsid w:val="00B33383"/>
    <w:rsid w:val="00B372F2"/>
    <w:rsid w:val="00B41A56"/>
    <w:rsid w:val="00B42A45"/>
    <w:rsid w:val="00B440A5"/>
    <w:rsid w:val="00B46ACF"/>
    <w:rsid w:val="00B51A86"/>
    <w:rsid w:val="00B51E9A"/>
    <w:rsid w:val="00B525E1"/>
    <w:rsid w:val="00B53EEA"/>
    <w:rsid w:val="00B55821"/>
    <w:rsid w:val="00B608F6"/>
    <w:rsid w:val="00B60ED3"/>
    <w:rsid w:val="00B63617"/>
    <w:rsid w:val="00B64DB5"/>
    <w:rsid w:val="00B65D78"/>
    <w:rsid w:val="00B70ED9"/>
    <w:rsid w:val="00B72B03"/>
    <w:rsid w:val="00B75AA4"/>
    <w:rsid w:val="00B81017"/>
    <w:rsid w:val="00B8533C"/>
    <w:rsid w:val="00B866F8"/>
    <w:rsid w:val="00B877CD"/>
    <w:rsid w:val="00B87ECF"/>
    <w:rsid w:val="00B90512"/>
    <w:rsid w:val="00B93A70"/>
    <w:rsid w:val="00BA721F"/>
    <w:rsid w:val="00BA74CE"/>
    <w:rsid w:val="00BA7C40"/>
    <w:rsid w:val="00BB0BD8"/>
    <w:rsid w:val="00BB4832"/>
    <w:rsid w:val="00BB59DD"/>
    <w:rsid w:val="00BC2F2E"/>
    <w:rsid w:val="00BC58E3"/>
    <w:rsid w:val="00BC5A6B"/>
    <w:rsid w:val="00BD0275"/>
    <w:rsid w:val="00BD6AA8"/>
    <w:rsid w:val="00BE2F77"/>
    <w:rsid w:val="00BE3410"/>
    <w:rsid w:val="00BE343E"/>
    <w:rsid w:val="00BE3C10"/>
    <w:rsid w:val="00BE47A3"/>
    <w:rsid w:val="00BF2154"/>
    <w:rsid w:val="00BF3D17"/>
    <w:rsid w:val="00BF629C"/>
    <w:rsid w:val="00C00657"/>
    <w:rsid w:val="00C01AB8"/>
    <w:rsid w:val="00C03B17"/>
    <w:rsid w:val="00C03C2A"/>
    <w:rsid w:val="00C05615"/>
    <w:rsid w:val="00C05D91"/>
    <w:rsid w:val="00C06FF7"/>
    <w:rsid w:val="00C1181D"/>
    <w:rsid w:val="00C13280"/>
    <w:rsid w:val="00C13D89"/>
    <w:rsid w:val="00C13E32"/>
    <w:rsid w:val="00C14D3F"/>
    <w:rsid w:val="00C14FDD"/>
    <w:rsid w:val="00C17AE7"/>
    <w:rsid w:val="00C27657"/>
    <w:rsid w:val="00C30183"/>
    <w:rsid w:val="00C31243"/>
    <w:rsid w:val="00C3300C"/>
    <w:rsid w:val="00C33029"/>
    <w:rsid w:val="00C338EA"/>
    <w:rsid w:val="00C33B85"/>
    <w:rsid w:val="00C35C45"/>
    <w:rsid w:val="00C36814"/>
    <w:rsid w:val="00C37795"/>
    <w:rsid w:val="00C40539"/>
    <w:rsid w:val="00C4214E"/>
    <w:rsid w:val="00C4283D"/>
    <w:rsid w:val="00C50284"/>
    <w:rsid w:val="00C525BF"/>
    <w:rsid w:val="00C550F8"/>
    <w:rsid w:val="00C560C2"/>
    <w:rsid w:val="00C57ABB"/>
    <w:rsid w:val="00C57B3C"/>
    <w:rsid w:val="00C60E30"/>
    <w:rsid w:val="00C62140"/>
    <w:rsid w:val="00C63682"/>
    <w:rsid w:val="00C64864"/>
    <w:rsid w:val="00C67EB8"/>
    <w:rsid w:val="00C70622"/>
    <w:rsid w:val="00C70ECB"/>
    <w:rsid w:val="00C718E8"/>
    <w:rsid w:val="00C726F9"/>
    <w:rsid w:val="00C738CA"/>
    <w:rsid w:val="00C766F3"/>
    <w:rsid w:val="00C806C1"/>
    <w:rsid w:val="00C84EAD"/>
    <w:rsid w:val="00C878E4"/>
    <w:rsid w:val="00C91323"/>
    <w:rsid w:val="00CA006F"/>
    <w:rsid w:val="00CA11AC"/>
    <w:rsid w:val="00CA408B"/>
    <w:rsid w:val="00CA66DB"/>
    <w:rsid w:val="00CA7BDA"/>
    <w:rsid w:val="00CB5812"/>
    <w:rsid w:val="00CB5DE3"/>
    <w:rsid w:val="00CB7350"/>
    <w:rsid w:val="00CC1BA9"/>
    <w:rsid w:val="00CC2E77"/>
    <w:rsid w:val="00CC38B9"/>
    <w:rsid w:val="00CC4F7C"/>
    <w:rsid w:val="00CD01C2"/>
    <w:rsid w:val="00CD1574"/>
    <w:rsid w:val="00CD4AF4"/>
    <w:rsid w:val="00CD6B55"/>
    <w:rsid w:val="00CD7D5D"/>
    <w:rsid w:val="00CE5822"/>
    <w:rsid w:val="00CE692D"/>
    <w:rsid w:val="00CE7920"/>
    <w:rsid w:val="00CF160B"/>
    <w:rsid w:val="00CF24E9"/>
    <w:rsid w:val="00CF7DB9"/>
    <w:rsid w:val="00D00F17"/>
    <w:rsid w:val="00D04118"/>
    <w:rsid w:val="00D049C9"/>
    <w:rsid w:val="00D0589C"/>
    <w:rsid w:val="00D05C8D"/>
    <w:rsid w:val="00D06D3D"/>
    <w:rsid w:val="00D116D6"/>
    <w:rsid w:val="00D1352E"/>
    <w:rsid w:val="00D14EE3"/>
    <w:rsid w:val="00D16FDD"/>
    <w:rsid w:val="00D20A9B"/>
    <w:rsid w:val="00D2277C"/>
    <w:rsid w:val="00D23145"/>
    <w:rsid w:val="00D23E26"/>
    <w:rsid w:val="00D251C2"/>
    <w:rsid w:val="00D25474"/>
    <w:rsid w:val="00D312CB"/>
    <w:rsid w:val="00D316DA"/>
    <w:rsid w:val="00D31C2A"/>
    <w:rsid w:val="00D322AB"/>
    <w:rsid w:val="00D32F51"/>
    <w:rsid w:val="00D33D78"/>
    <w:rsid w:val="00D35813"/>
    <w:rsid w:val="00D3679E"/>
    <w:rsid w:val="00D37062"/>
    <w:rsid w:val="00D403BF"/>
    <w:rsid w:val="00D40784"/>
    <w:rsid w:val="00D524B7"/>
    <w:rsid w:val="00D54CB4"/>
    <w:rsid w:val="00D5567F"/>
    <w:rsid w:val="00D577BA"/>
    <w:rsid w:val="00D64B06"/>
    <w:rsid w:val="00D72695"/>
    <w:rsid w:val="00D752CA"/>
    <w:rsid w:val="00D758AE"/>
    <w:rsid w:val="00D85CA5"/>
    <w:rsid w:val="00D87869"/>
    <w:rsid w:val="00D92367"/>
    <w:rsid w:val="00D9283C"/>
    <w:rsid w:val="00D9320A"/>
    <w:rsid w:val="00D94C4D"/>
    <w:rsid w:val="00D95B09"/>
    <w:rsid w:val="00D9651F"/>
    <w:rsid w:val="00D9711D"/>
    <w:rsid w:val="00DA335E"/>
    <w:rsid w:val="00DA49FE"/>
    <w:rsid w:val="00DA554F"/>
    <w:rsid w:val="00DA6B2E"/>
    <w:rsid w:val="00DA6D9B"/>
    <w:rsid w:val="00DA7947"/>
    <w:rsid w:val="00DB406A"/>
    <w:rsid w:val="00DB6243"/>
    <w:rsid w:val="00DB7159"/>
    <w:rsid w:val="00DB7AA0"/>
    <w:rsid w:val="00DB7AF5"/>
    <w:rsid w:val="00DC0003"/>
    <w:rsid w:val="00DC3789"/>
    <w:rsid w:val="00DC58D1"/>
    <w:rsid w:val="00DC79E1"/>
    <w:rsid w:val="00DD46CE"/>
    <w:rsid w:val="00DD51CA"/>
    <w:rsid w:val="00DD5D3C"/>
    <w:rsid w:val="00DD6B55"/>
    <w:rsid w:val="00DE0567"/>
    <w:rsid w:val="00DE1816"/>
    <w:rsid w:val="00DE24B7"/>
    <w:rsid w:val="00DE3AC8"/>
    <w:rsid w:val="00DE4C84"/>
    <w:rsid w:val="00DE4E5A"/>
    <w:rsid w:val="00DE6616"/>
    <w:rsid w:val="00DF04DD"/>
    <w:rsid w:val="00DF439E"/>
    <w:rsid w:val="00DF5141"/>
    <w:rsid w:val="00E1228A"/>
    <w:rsid w:val="00E143E2"/>
    <w:rsid w:val="00E15510"/>
    <w:rsid w:val="00E17AE1"/>
    <w:rsid w:val="00E232D7"/>
    <w:rsid w:val="00E257BA"/>
    <w:rsid w:val="00E30058"/>
    <w:rsid w:val="00E306F6"/>
    <w:rsid w:val="00E31F75"/>
    <w:rsid w:val="00E34307"/>
    <w:rsid w:val="00E36C6E"/>
    <w:rsid w:val="00E43441"/>
    <w:rsid w:val="00E44770"/>
    <w:rsid w:val="00E47EC0"/>
    <w:rsid w:val="00E52C62"/>
    <w:rsid w:val="00E54360"/>
    <w:rsid w:val="00E5442E"/>
    <w:rsid w:val="00E54843"/>
    <w:rsid w:val="00E55175"/>
    <w:rsid w:val="00E55E8D"/>
    <w:rsid w:val="00E610D8"/>
    <w:rsid w:val="00E61C7F"/>
    <w:rsid w:val="00E73662"/>
    <w:rsid w:val="00E7376C"/>
    <w:rsid w:val="00E738A4"/>
    <w:rsid w:val="00E752E8"/>
    <w:rsid w:val="00E75CE8"/>
    <w:rsid w:val="00E7625A"/>
    <w:rsid w:val="00E77123"/>
    <w:rsid w:val="00E823A4"/>
    <w:rsid w:val="00E82BB3"/>
    <w:rsid w:val="00E844B1"/>
    <w:rsid w:val="00E86B83"/>
    <w:rsid w:val="00E87A3D"/>
    <w:rsid w:val="00E87AF9"/>
    <w:rsid w:val="00E94101"/>
    <w:rsid w:val="00E961D0"/>
    <w:rsid w:val="00EA225D"/>
    <w:rsid w:val="00EA3876"/>
    <w:rsid w:val="00EA4404"/>
    <w:rsid w:val="00EA5149"/>
    <w:rsid w:val="00EA58DD"/>
    <w:rsid w:val="00EA67DA"/>
    <w:rsid w:val="00EA70E6"/>
    <w:rsid w:val="00EA75D9"/>
    <w:rsid w:val="00EB0F8F"/>
    <w:rsid w:val="00EB354D"/>
    <w:rsid w:val="00EB47D7"/>
    <w:rsid w:val="00EB6DFC"/>
    <w:rsid w:val="00EB7A9C"/>
    <w:rsid w:val="00EC1D5A"/>
    <w:rsid w:val="00EC220D"/>
    <w:rsid w:val="00EC2A1B"/>
    <w:rsid w:val="00EC71EF"/>
    <w:rsid w:val="00EC7D35"/>
    <w:rsid w:val="00ED0318"/>
    <w:rsid w:val="00ED0BC7"/>
    <w:rsid w:val="00ED3471"/>
    <w:rsid w:val="00ED4F4B"/>
    <w:rsid w:val="00ED5083"/>
    <w:rsid w:val="00EE0404"/>
    <w:rsid w:val="00EE041F"/>
    <w:rsid w:val="00EF4320"/>
    <w:rsid w:val="00EF43E5"/>
    <w:rsid w:val="00EF477F"/>
    <w:rsid w:val="00EF4918"/>
    <w:rsid w:val="00EF6C0A"/>
    <w:rsid w:val="00EF6E14"/>
    <w:rsid w:val="00EF7FD6"/>
    <w:rsid w:val="00F007AB"/>
    <w:rsid w:val="00F02CE0"/>
    <w:rsid w:val="00F0525D"/>
    <w:rsid w:val="00F06700"/>
    <w:rsid w:val="00F06D7D"/>
    <w:rsid w:val="00F15994"/>
    <w:rsid w:val="00F15BAF"/>
    <w:rsid w:val="00F15C86"/>
    <w:rsid w:val="00F16AB9"/>
    <w:rsid w:val="00F22872"/>
    <w:rsid w:val="00F23B24"/>
    <w:rsid w:val="00F275D8"/>
    <w:rsid w:val="00F27B37"/>
    <w:rsid w:val="00F27CCC"/>
    <w:rsid w:val="00F32597"/>
    <w:rsid w:val="00F33A08"/>
    <w:rsid w:val="00F34618"/>
    <w:rsid w:val="00F374E5"/>
    <w:rsid w:val="00F37C83"/>
    <w:rsid w:val="00F43629"/>
    <w:rsid w:val="00F43D57"/>
    <w:rsid w:val="00F43FC8"/>
    <w:rsid w:val="00F45BC8"/>
    <w:rsid w:val="00F46E2E"/>
    <w:rsid w:val="00F470E9"/>
    <w:rsid w:val="00F527A0"/>
    <w:rsid w:val="00F52F15"/>
    <w:rsid w:val="00F555C1"/>
    <w:rsid w:val="00F602C4"/>
    <w:rsid w:val="00F61CFC"/>
    <w:rsid w:val="00F61F32"/>
    <w:rsid w:val="00F63ADF"/>
    <w:rsid w:val="00F65E03"/>
    <w:rsid w:val="00F66E97"/>
    <w:rsid w:val="00F703DF"/>
    <w:rsid w:val="00F70FA7"/>
    <w:rsid w:val="00F82988"/>
    <w:rsid w:val="00F833F2"/>
    <w:rsid w:val="00F85FEA"/>
    <w:rsid w:val="00F87CA1"/>
    <w:rsid w:val="00F91306"/>
    <w:rsid w:val="00F91E96"/>
    <w:rsid w:val="00F93EC4"/>
    <w:rsid w:val="00F94735"/>
    <w:rsid w:val="00F94944"/>
    <w:rsid w:val="00F94CA4"/>
    <w:rsid w:val="00F960C4"/>
    <w:rsid w:val="00F96E4A"/>
    <w:rsid w:val="00FA11B1"/>
    <w:rsid w:val="00FA30EC"/>
    <w:rsid w:val="00FA4B33"/>
    <w:rsid w:val="00FA6F18"/>
    <w:rsid w:val="00FB0E19"/>
    <w:rsid w:val="00FB16FB"/>
    <w:rsid w:val="00FB2573"/>
    <w:rsid w:val="00FB37AA"/>
    <w:rsid w:val="00FB7F89"/>
    <w:rsid w:val="00FC2C6C"/>
    <w:rsid w:val="00FC3AAD"/>
    <w:rsid w:val="00FC4CA4"/>
    <w:rsid w:val="00FD3CBE"/>
    <w:rsid w:val="00FD7D27"/>
    <w:rsid w:val="00FE424F"/>
    <w:rsid w:val="00FE4E27"/>
    <w:rsid w:val="00FE5E40"/>
    <w:rsid w:val="00FE6BEA"/>
    <w:rsid w:val="00FF08BF"/>
    <w:rsid w:val="00FF1198"/>
    <w:rsid w:val="00FF4174"/>
    <w:rsid w:val="00FF7B6A"/>
    <w:rsid w:val="03460CD9"/>
    <w:rsid w:val="06E75409"/>
    <w:rsid w:val="073B51B7"/>
    <w:rsid w:val="0797103D"/>
    <w:rsid w:val="09ED1D0C"/>
    <w:rsid w:val="0C7327EB"/>
    <w:rsid w:val="0C8063E7"/>
    <w:rsid w:val="0C9F7A36"/>
    <w:rsid w:val="0CAC517A"/>
    <w:rsid w:val="0DB03D55"/>
    <w:rsid w:val="0EB86E27"/>
    <w:rsid w:val="10F93F06"/>
    <w:rsid w:val="12EF0C20"/>
    <w:rsid w:val="15B80698"/>
    <w:rsid w:val="16C81E38"/>
    <w:rsid w:val="172F2F59"/>
    <w:rsid w:val="17554899"/>
    <w:rsid w:val="179D1EDB"/>
    <w:rsid w:val="19073D1E"/>
    <w:rsid w:val="191B713B"/>
    <w:rsid w:val="19B665AB"/>
    <w:rsid w:val="1A670EA9"/>
    <w:rsid w:val="1A9637AF"/>
    <w:rsid w:val="1B784D0D"/>
    <w:rsid w:val="1BDE13C1"/>
    <w:rsid w:val="1CE47554"/>
    <w:rsid w:val="1CF90154"/>
    <w:rsid w:val="1F717BE0"/>
    <w:rsid w:val="208D2895"/>
    <w:rsid w:val="21696BBC"/>
    <w:rsid w:val="220B6B38"/>
    <w:rsid w:val="24912992"/>
    <w:rsid w:val="25C82A4C"/>
    <w:rsid w:val="26461511"/>
    <w:rsid w:val="267B7BFA"/>
    <w:rsid w:val="27D36B7D"/>
    <w:rsid w:val="27DD2B84"/>
    <w:rsid w:val="299D49F4"/>
    <w:rsid w:val="29C23C24"/>
    <w:rsid w:val="2C9456EE"/>
    <w:rsid w:val="2D00084B"/>
    <w:rsid w:val="2DA26642"/>
    <w:rsid w:val="2E955C5F"/>
    <w:rsid w:val="2F172B1B"/>
    <w:rsid w:val="2F817BE3"/>
    <w:rsid w:val="30355826"/>
    <w:rsid w:val="325E2F6A"/>
    <w:rsid w:val="33375694"/>
    <w:rsid w:val="339802E0"/>
    <w:rsid w:val="342A6B27"/>
    <w:rsid w:val="36232246"/>
    <w:rsid w:val="37FF69FD"/>
    <w:rsid w:val="384D221C"/>
    <w:rsid w:val="388131BD"/>
    <w:rsid w:val="394D4F22"/>
    <w:rsid w:val="3AE85EBF"/>
    <w:rsid w:val="3B231DB6"/>
    <w:rsid w:val="3DD07A46"/>
    <w:rsid w:val="41C77FE8"/>
    <w:rsid w:val="44122E34"/>
    <w:rsid w:val="45F762BD"/>
    <w:rsid w:val="46904A90"/>
    <w:rsid w:val="4AB560CE"/>
    <w:rsid w:val="4BD13ABB"/>
    <w:rsid w:val="4E080B51"/>
    <w:rsid w:val="4F7C6051"/>
    <w:rsid w:val="50CB1798"/>
    <w:rsid w:val="513D70DA"/>
    <w:rsid w:val="52634A96"/>
    <w:rsid w:val="53D66003"/>
    <w:rsid w:val="59797469"/>
    <w:rsid w:val="598072CA"/>
    <w:rsid w:val="5CB069F1"/>
    <w:rsid w:val="5E465936"/>
    <w:rsid w:val="5EBC12FA"/>
    <w:rsid w:val="5F961379"/>
    <w:rsid w:val="5FB80705"/>
    <w:rsid w:val="603A41BB"/>
    <w:rsid w:val="612F3F66"/>
    <w:rsid w:val="62C6487E"/>
    <w:rsid w:val="63F376B1"/>
    <w:rsid w:val="643543D4"/>
    <w:rsid w:val="652D418B"/>
    <w:rsid w:val="66DE0B02"/>
    <w:rsid w:val="679F325F"/>
    <w:rsid w:val="6A475D4D"/>
    <w:rsid w:val="6AEF312F"/>
    <w:rsid w:val="6BB67446"/>
    <w:rsid w:val="6C1F0271"/>
    <w:rsid w:val="6ED274D6"/>
    <w:rsid w:val="6EE72672"/>
    <w:rsid w:val="715603A1"/>
    <w:rsid w:val="719A4CC7"/>
    <w:rsid w:val="72AE00E5"/>
    <w:rsid w:val="72E8428C"/>
    <w:rsid w:val="73416D01"/>
    <w:rsid w:val="73AD1F63"/>
    <w:rsid w:val="74180B9A"/>
    <w:rsid w:val="75BD6C28"/>
    <w:rsid w:val="75E8386D"/>
    <w:rsid w:val="767A4544"/>
    <w:rsid w:val="770356CE"/>
    <w:rsid w:val="787248B0"/>
    <w:rsid w:val="79B32B63"/>
    <w:rsid w:val="7A0D7DD8"/>
    <w:rsid w:val="7C60038E"/>
    <w:rsid w:val="7F6762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Times New Roman" w:hAnsi="Times New Roman" w:eastAsia="宋体" w:cs="Times New Roman"/>
      <w:sz w:val="24"/>
      <w:szCs w:val="24"/>
      <w:lang w:val="en-US" w:eastAsia="en-US"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5">
    <w:name w:val="Date"/>
    <w:basedOn w:val="1"/>
    <w:next w:val="1"/>
    <w:link w:val="23"/>
    <w:qFormat/>
    <w:uiPriority w:val="0"/>
    <w:pPr>
      <w:ind w:left="100" w:leftChars="2500"/>
    </w:pPr>
  </w:style>
  <w:style w:type="paragraph" w:styleId="6">
    <w:name w:val="Balloon Text"/>
    <w:basedOn w:val="1"/>
    <w:link w:val="26"/>
    <w:qFormat/>
    <w:uiPriority w:val="0"/>
    <w:rPr>
      <w:sz w:val="18"/>
      <w:szCs w:val="18"/>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Normal (Web)"/>
    <w:basedOn w:val="1"/>
    <w:qFormat/>
    <w:uiPriority w:val="99"/>
  </w:style>
  <w:style w:type="table" w:styleId="11">
    <w:name w:val="Table Grid"/>
    <w:basedOn w:val="10"/>
    <w:qFormat/>
    <w:uiPriority w:val="0"/>
    <w:rPr>
      <w:rFonts w:hint="eastAsia" w:asci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op w:val="single" w:color="000000" w:sz="4" w:space="0"/>
        <w:left w:val="single" w:color="000000" w:sz="4" w:space="0"/>
        <w:bottom w:val="single" w:color="000000" w:sz="4" w:space="0"/>
        <w:right w:val="single" w:color="000000" w:sz="4" w:space="0"/>
      </w:tcBorders>
    </w:tcPr>
  </w:style>
  <w:style w:type="character" w:styleId="13">
    <w:name w:val="Strong"/>
    <w:basedOn w:val="12"/>
    <w:qFormat/>
    <w:uiPriority w:val="22"/>
    <w:rPr>
      <w:b/>
      <w:bCs/>
    </w:rPr>
  </w:style>
  <w:style w:type="character" w:styleId="14">
    <w:name w:val="Hyperlink"/>
    <w:basedOn w:val="12"/>
    <w:unhideWhenUsed/>
    <w:qFormat/>
    <w:uiPriority w:val="0"/>
    <w:rPr>
      <w:color w:val="0563C1" w:themeColor="hyperlink"/>
      <w:u w:val="single"/>
    </w:rPr>
  </w:style>
  <w:style w:type="character" w:styleId="15">
    <w:name w:val="footnote reference"/>
    <w:semiHidden/>
    <w:qFormat/>
    <w:uiPriority w:val="0"/>
    <w:rPr>
      <w:vertAlign w:val="superscript"/>
    </w:rPr>
  </w:style>
  <w:style w:type="paragraph" w:customStyle="1" w:styleId="1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7">
    <w:name w:val="二级无"/>
    <w:basedOn w:val="18"/>
    <w:qFormat/>
    <w:uiPriority w:val="0"/>
    <w:pPr>
      <w:spacing w:beforeLines="0" w:afterLines="0"/>
    </w:pPr>
    <w:rPr>
      <w:rFonts w:ascii="宋体" w:eastAsia="宋体"/>
    </w:rPr>
  </w:style>
  <w:style w:type="paragraph" w:customStyle="1" w:styleId="18">
    <w:name w:val="二级条标题"/>
    <w:basedOn w:val="19"/>
    <w:next w:val="16"/>
    <w:qFormat/>
    <w:uiPriority w:val="0"/>
    <w:pPr>
      <w:numPr>
        <w:ilvl w:val="2"/>
      </w:numPr>
      <w:spacing w:before="50" w:after="50"/>
      <w:outlineLvl w:val="3"/>
    </w:pPr>
  </w:style>
  <w:style w:type="paragraph" w:customStyle="1" w:styleId="19">
    <w:name w:val="一级条标题"/>
    <w:next w:val="16"/>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20">
    <w:name w:val="一级无"/>
    <w:basedOn w:val="19"/>
    <w:qFormat/>
    <w:uiPriority w:val="0"/>
    <w:pPr>
      <w:spacing w:beforeLines="0" w:afterLines="0"/>
    </w:pPr>
    <w:rPr>
      <w:rFonts w:ascii="宋体" w:eastAsia="宋体"/>
    </w:rPr>
  </w:style>
  <w:style w:type="character" w:customStyle="1" w:styleId="21">
    <w:name w:val="段 Char"/>
    <w:basedOn w:val="12"/>
    <w:qFormat/>
    <w:uiPriority w:val="0"/>
    <w:rPr>
      <w:rFonts w:hint="eastAsia" w:ascii="宋体" w:hAnsi="宋体" w:eastAsia="宋体" w:cs="宋体"/>
      <w:sz w:val="21"/>
    </w:rPr>
  </w:style>
  <w:style w:type="paragraph" w:customStyle="1" w:styleId="22">
    <w:name w:val="字母编号列项（一级）"/>
    <w:basedOn w:val="1"/>
    <w:qFormat/>
    <w:uiPriority w:val="0"/>
    <w:pPr>
      <w:widowControl/>
      <w:numPr>
        <w:ilvl w:val="0"/>
        <w:numId w:val="2"/>
      </w:numPr>
      <w:jc w:val="both"/>
    </w:pPr>
    <w:rPr>
      <w:rFonts w:hint="eastAsia" w:ascii="宋体"/>
      <w:sz w:val="21"/>
      <w:szCs w:val="20"/>
      <w:lang w:eastAsia="zh-CN"/>
    </w:rPr>
  </w:style>
  <w:style w:type="character" w:customStyle="1" w:styleId="23">
    <w:name w:val="日期 字符"/>
    <w:basedOn w:val="12"/>
    <w:link w:val="5"/>
    <w:qFormat/>
    <w:uiPriority w:val="0"/>
    <w:rPr>
      <w:sz w:val="24"/>
      <w:szCs w:val="24"/>
      <w:lang w:eastAsia="en-US"/>
    </w:rPr>
  </w:style>
  <w:style w:type="paragraph" w:customStyle="1" w:styleId="24">
    <w:name w:val="注："/>
    <w:next w:val="16"/>
    <w:qFormat/>
    <w:uiPriority w:val="0"/>
    <w:pPr>
      <w:widowControl w:val="0"/>
      <w:numPr>
        <w:ilvl w:val="0"/>
        <w:numId w:val="3"/>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5">
    <w:name w:val="注×："/>
    <w:qFormat/>
    <w:uiPriority w:val="0"/>
    <w:pPr>
      <w:widowControl w:val="0"/>
      <w:autoSpaceDE w:val="0"/>
      <w:autoSpaceDN w:val="0"/>
      <w:jc w:val="both"/>
    </w:pPr>
    <w:rPr>
      <w:rFonts w:ascii="宋体" w:hAnsi="Times New Roman" w:eastAsia="宋体" w:cs="Times New Roman"/>
      <w:sz w:val="18"/>
      <w:szCs w:val="18"/>
      <w:lang w:val="en-US" w:eastAsia="zh-CN" w:bidi="ar-SA"/>
    </w:rPr>
  </w:style>
  <w:style w:type="character" w:customStyle="1" w:styleId="26">
    <w:name w:val="批注框文本 字符"/>
    <w:basedOn w:val="12"/>
    <w:link w:val="6"/>
    <w:qFormat/>
    <w:uiPriority w:val="0"/>
    <w:rPr>
      <w:sz w:val="18"/>
      <w:szCs w:val="18"/>
      <w:lang w:eastAsia="en-US"/>
    </w:rPr>
  </w:style>
  <w:style w:type="paragraph" w:customStyle="1" w:styleId="27">
    <w:name w:val="章标题"/>
    <w:next w:val="16"/>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28">
    <w:name w:val="三级条标题"/>
    <w:basedOn w:val="18"/>
    <w:next w:val="16"/>
    <w:qFormat/>
    <w:uiPriority w:val="0"/>
    <w:pPr>
      <w:numPr>
        <w:ilvl w:val="0"/>
        <w:numId w:val="0"/>
      </w:numPr>
      <w:outlineLvl w:val="4"/>
    </w:pPr>
  </w:style>
  <w:style w:type="paragraph" w:customStyle="1" w:styleId="29">
    <w:name w:val="四级条标题"/>
    <w:basedOn w:val="28"/>
    <w:next w:val="16"/>
    <w:qFormat/>
    <w:uiPriority w:val="0"/>
    <w:pPr>
      <w:outlineLvl w:val="5"/>
    </w:pPr>
  </w:style>
  <w:style w:type="paragraph" w:customStyle="1" w:styleId="30">
    <w:name w:val="五级条标题"/>
    <w:basedOn w:val="29"/>
    <w:next w:val="16"/>
    <w:qFormat/>
    <w:uiPriority w:val="0"/>
    <w:pPr>
      <w:outlineLvl w:val="6"/>
    </w:pPr>
  </w:style>
  <w:style w:type="paragraph" w:styleId="31">
    <w:name w:val="List Paragraph"/>
    <w:basedOn w:val="1"/>
    <w:unhideWhenUsed/>
    <w:qFormat/>
    <w:uiPriority w:val="34"/>
    <w:pPr>
      <w:ind w:firstLine="420" w:firstLineChars="200"/>
    </w:pPr>
  </w:style>
  <w:style w:type="paragraph" w:customStyle="1" w:styleId="32">
    <w:name w:val="正文表标题"/>
    <w:next w:val="16"/>
    <w:qFormat/>
    <w:uiPriority w:val="0"/>
    <w:pPr>
      <w:tabs>
        <w:tab w:val="left" w:pos="72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33">
    <w:name w:val="正文图标题"/>
    <w:next w:val="16"/>
    <w:qFormat/>
    <w:uiPriority w:val="0"/>
    <w:pPr>
      <w:numPr>
        <w:ilvl w:val="0"/>
        <w:numId w:val="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34">
    <w:name w:val="其他发布日期"/>
    <w:basedOn w:val="1"/>
    <w:qFormat/>
    <w:uiPriority w:val="0"/>
    <w:pPr>
      <w:framePr w:w="3997" w:h="471" w:hRule="exact" w:vSpace="181" w:wrap="around" w:vAnchor="page" w:hAnchor="page" w:x="1419" w:y="14097" w:anchorLock="1"/>
      <w:widowControl/>
      <w:numPr>
        <w:ilvl w:val="0"/>
        <w:numId w:val="5"/>
      </w:numPr>
      <w:autoSpaceDE/>
      <w:autoSpaceDN/>
    </w:pPr>
    <w:rPr>
      <w:rFonts w:eastAsia="黑体"/>
      <w:sz w:val="28"/>
      <w:szCs w:val="20"/>
      <w:lang w:eastAsia="zh-CN"/>
    </w:rPr>
  </w:style>
  <w:style w:type="character" w:customStyle="1" w:styleId="35">
    <w:name w:val="未处理的提及1"/>
    <w:basedOn w:val="12"/>
    <w:semiHidden/>
    <w:unhideWhenUsed/>
    <w:qFormat/>
    <w:uiPriority w:val="99"/>
    <w:rPr>
      <w:color w:val="605E5C"/>
      <w:shd w:val="clear" w:color="auto" w:fill="E1DFDD"/>
    </w:rPr>
  </w:style>
  <w:style w:type="character" w:customStyle="1" w:styleId="36">
    <w:name w:val="bjh-p"/>
    <w:basedOn w:val="12"/>
    <w:qFormat/>
    <w:uiPriority w:val="0"/>
  </w:style>
  <w:style w:type="character" w:customStyle="1" w:styleId="37">
    <w:name w:val="Unresolved Mention"/>
    <w:basedOn w:val="12"/>
    <w:semiHidden/>
    <w:unhideWhenUsed/>
    <w:qFormat/>
    <w:uiPriority w:val="99"/>
    <w:rPr>
      <w:color w:val="605E5C"/>
      <w:shd w:val="clear" w:color="auto" w:fill="E1DFDD"/>
    </w:rPr>
  </w:style>
  <w:style w:type="paragraph" w:customStyle="1" w:styleId="38">
    <w:name w:val="标准文件_段"/>
    <w:qFormat/>
    <w:uiPriority w:val="0"/>
    <w:pPr>
      <w:ind w:firstLine="198" w:firstLineChars="200"/>
      <w:jc w:val="both"/>
    </w:pPr>
    <w:rPr>
      <w:rFonts w:ascii="宋体" w:hAnsi="Times New Roman" w:eastAsia="宋体" w:cstheme="minorBidi"/>
      <w:sz w:val="21"/>
      <w:lang w:val="en-US" w:eastAsia="zh-CN" w:bidi="ar-SA"/>
    </w:rPr>
  </w:style>
  <w:style w:type="paragraph" w:customStyle="1" w:styleId="39">
    <w:name w:val="标准文件_二级无标题"/>
    <w:basedOn w:val="40"/>
    <w:qFormat/>
    <w:uiPriority w:val="0"/>
    <w:pPr>
      <w:spacing w:beforeLines="0" w:afterLines="0"/>
      <w:outlineLvl w:val="9"/>
    </w:pPr>
    <w:rPr>
      <w:rFonts w:ascii="宋体" w:hAnsi="宋体" w:eastAsia="宋体"/>
      <w:kern w:val="2"/>
      <w:szCs w:val="22"/>
    </w:rPr>
  </w:style>
  <w:style w:type="paragraph" w:customStyle="1" w:styleId="40">
    <w:name w:val="标准文件_二级条标题"/>
    <w:next w:val="38"/>
    <w:qFormat/>
    <w:uiPriority w:val="0"/>
    <w:pPr>
      <w:numPr>
        <w:ilvl w:val="2"/>
        <w:numId w:val="6"/>
      </w:numPr>
      <w:spacing w:beforeLines="50" w:afterLines="50"/>
      <w:jc w:val="both"/>
      <w:outlineLvl w:val="2"/>
    </w:pPr>
    <w:rPr>
      <w:rFonts w:ascii="黑体" w:hAnsi="黑体" w:eastAsia="黑体" w:cstheme="minorBidi"/>
      <w:sz w:val="21"/>
      <w:lang w:val="en-US" w:eastAsia="zh-CN" w:bidi="ar-SA"/>
    </w:rPr>
  </w:style>
  <w:style w:type="paragraph" w:customStyle="1" w:styleId="41">
    <w:name w:val="标准文件_字母编号列项（一级）"/>
    <w:next w:val="38"/>
    <w:qFormat/>
    <w:uiPriority w:val="0"/>
    <w:pPr>
      <w:numPr>
        <w:ilvl w:val="0"/>
        <w:numId w:val="7"/>
      </w:numPr>
      <w:jc w:val="both"/>
    </w:pPr>
    <w:rPr>
      <w:rFonts w:ascii="宋体" w:hAnsi="Times New Roman" w:eastAsia="宋体" w:cstheme="minorBidi"/>
      <w:sz w:val="21"/>
      <w:lang w:val="en-US" w:eastAsia="zh-CN" w:bidi="ar-SA"/>
    </w:rPr>
  </w:style>
  <w:style w:type="paragraph" w:customStyle="1" w:styleId="42">
    <w:name w:val="标准文件_一级条标题"/>
    <w:basedOn w:val="43"/>
    <w:next w:val="38"/>
    <w:qFormat/>
    <w:uiPriority w:val="0"/>
    <w:pPr>
      <w:numPr>
        <w:ilvl w:val="1"/>
      </w:numPr>
      <w:spacing w:beforeLines="50" w:afterLines="50"/>
      <w:outlineLvl w:val="1"/>
    </w:pPr>
  </w:style>
  <w:style w:type="paragraph" w:customStyle="1" w:styleId="43">
    <w:name w:val="标准文件_章标题"/>
    <w:next w:val="38"/>
    <w:qFormat/>
    <w:uiPriority w:val="0"/>
    <w:pPr>
      <w:numPr>
        <w:ilvl w:val="0"/>
        <w:numId w:val="6"/>
      </w:numPr>
      <w:spacing w:beforeLines="100" w:afterLines="100"/>
      <w:jc w:val="both"/>
      <w:outlineLvl w:val="0"/>
    </w:pPr>
    <w:rPr>
      <w:rFonts w:ascii="黑体" w:hAnsi="Times New Roman" w:eastAsia="黑体" w:cstheme="minorBidi"/>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市质量技术监督局</Company>
  <Pages>13</Pages>
  <Words>944</Words>
  <Characters>5386</Characters>
  <Lines>44</Lines>
  <Paragraphs>12</Paragraphs>
  <TotalTime>6</TotalTime>
  <ScaleCrop>false</ScaleCrop>
  <LinksUpToDate>false</LinksUpToDate>
  <CharactersWithSpaces>6318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2021-12-14T09:22:00Z</dcterms:created>
  <dc:creator>Jeff-Z</dc:creator>
  <cp:lastModifiedBy>冬雪</cp:lastModifiedBy>
  <cp:lastPrinted>2024-07-24T07:09:00Z</cp:lastPrinted>
  <dcterms:modified xsi:type="dcterms:W3CDTF">2024-09-11T07:22:21Z</dcterms:modified>
  <cp:revision>542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58E2C60B6A4440A4911CC6E76CA0E142</vt:lpwstr>
  </property>
</Properties>
</file>