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63" w:beforeLines="50" w:line="480" w:lineRule="auto"/>
        <w:jc w:val="center"/>
        <w:rPr>
          <w:rFonts w:ascii="黑体" w:hAnsi="宋体" w:eastAsia="黑体" w:cs="黑体"/>
          <w:sz w:val="36"/>
          <w:szCs w:val="36"/>
          <w:lang w:eastAsia="zh-CN"/>
        </w:rPr>
      </w:pPr>
      <w:r>
        <w:rPr>
          <w:rFonts w:hint="eastAsia" w:ascii="黑体" w:hAnsi="宋体" w:eastAsia="黑体" w:cs="黑体"/>
          <w:sz w:val="36"/>
          <w:szCs w:val="36"/>
          <w:lang w:eastAsia="zh-CN"/>
        </w:rPr>
        <w:t>佛山市佛山标准和卓越绩效管理促进会</w:t>
      </w:r>
    </w:p>
    <w:p>
      <w:pPr>
        <w:widowControl/>
        <w:spacing w:before="163" w:beforeLines="50" w:line="480" w:lineRule="auto"/>
        <w:jc w:val="center"/>
        <w:rPr>
          <w:rFonts w:ascii="黑体" w:hAnsi="宋体" w:eastAsia="黑体" w:cs="黑体"/>
          <w:sz w:val="36"/>
          <w:szCs w:val="36"/>
          <w:lang w:eastAsia="zh-CN"/>
        </w:rPr>
      </w:pPr>
      <w:r>
        <w:rPr>
          <w:rFonts w:hint="eastAsia" w:ascii="黑体" w:hAnsi="宋体" w:eastAsia="黑体" w:cs="黑体"/>
          <w:sz w:val="36"/>
          <w:szCs w:val="36"/>
          <w:lang w:eastAsia="zh-CN"/>
        </w:rPr>
        <w:t>《金刚石磨边砂轮》团体标准编制说明</w:t>
      </w:r>
    </w:p>
    <w:p>
      <w:pPr>
        <w:widowControl/>
        <w:spacing w:line="720" w:lineRule="auto"/>
        <w:rPr>
          <w:sz w:val="28"/>
          <w:szCs w:val="28"/>
          <w:lang w:eastAsia="zh-CN"/>
        </w:rPr>
      </w:pPr>
      <w:r>
        <w:rPr>
          <w:rFonts w:ascii="黑体" w:hAnsi="宋体" w:eastAsia="黑体" w:cs="黑体"/>
          <w:sz w:val="28"/>
          <w:szCs w:val="28"/>
          <w:lang w:eastAsia="zh-CN"/>
        </w:rPr>
        <w:t>1 项目背景</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1.1  产业背景</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eastAsia="zh-CN"/>
        </w:rPr>
        <w:t>由于金刚石磨料所具有的特性（硬度高、抗压强度高、耐磨性好），使金刚石磨具在磨削加工中成为磨削硬脆材料及硬质合金的理想工具，不但效率高、精度高，而且粗糙度好、磨具消耗少、使用寿命长，同时还可改善劳动条件。因此广泛用于普通磨具难于加工的低铁含量的金属及非金属硬脆材料，如硬质合金、高铝瓷、光学玻璃、玛瑙宝石、半导体材料、石材等。</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金刚石砂轮用于玻璃、陶瓷、铁氧体、半导体材料等硬脆性材料和金属材料的研磨加工、硬质合金材料的外形加工、电解磨削加工，以及磨削加工中心用金刚石钻头的磨削等重负荷切割，具有磨削耐磨性好、效率高、使用寿命长的特点。</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金刚石砂轮是磨削硬质合金、玻璃、陶瓷、宝石等高硬脆材料特效工具。近几年来，随着高速磨削超精密磨削技术迅速发展，对砂轮提出了更高要求，陶瓷树脂结合剂砂轮已不能满足生产需要，金属结合剂砂轮因其结合强度高、成型性好、使用寿命长等显著特性而生产得到了广泛应用。金属结合剂金刚石砂轮按制造方式不同主要有有烧结、电镀两种类型。</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陶瓷金刚石砂轮陶瓷结合剂金刚石砂轮具有金刚石和陶瓷结合剂的共同特点，与普通刚玉、碳化硅砂轮相比，它的磨削力强，磨削时温度比较低，砂轮磨损比较小;可以适应各种冷却液的作用;磨削时砂轮的形状保持性好，磨出工件的精度高;砂轮内有较多的气孔，磨削时有利于排屑和散热，不易堵塞、不易烧伤工件;砂轮的自锐性比较好，修整间隔的时间长，修整比较容易。因此陶瓷结合剂金刚石砂轮在国外一些发达国家的使用日益增多。</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烧结型金属结合剂砂轮多以青铜等金属作为结合剂，用高温烧结法制造，其结合强度高，成型性好，耐高温，导热性耐磨性好，使用寿命长，可承受较大负荷。因砂轮烧结过程不可避免地存着收缩及变形，所以使用前必须对砂轮进行整形，但砂轮修整比较困难。现生产常用砂轮对滚整形方法不仅修整时费时费力，而且修整过程金刚石颗粒脱落较多，修整砂轮本身消耗很大，整形精度较低。</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近几年来各国学者相继开展了应用特种加工方法修整金属结合剂金刚石砂轮研究工作，主要有电解修整法、电火花修整法复合修整法等。电解修整法速度快，但整形精度不高；电火花修整法整形精度高，既可整形又可修锐，但整形速度较慢；复合修整法有电解电火花复合修整法、机械化学复合修整法等，修整效果较好，但系统较复杂，因此烧结型金刚石砂轮修整问题仍然没有得到很好解决。</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金刚石砂轮是磨削硬质合金、玻璃、陶瓷、宝石等高硬脆材料特效工具。近几年来，随着高速磨削超精密磨削技术迅速发展，对砂轮提出了更高要求，陶瓷树脂结合剂砂轮已不能满足生产需要，金属结合剂砂轮因其结合强度高、成型性好、使用寿命长等显著特性而生产得到了广泛应用。 金属结合剂金刚石砂轮按制造方式不同主要有有烧结、电镀两种类型。为了充分发挥超硬磨料作用，国外从20世纪90年代初开始用高温钎焊工艺开发一种新型砂轮，即单层高温钎焊超硬磨料砂轮，目前国内这种砂轮还处于研制开发阶段。</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但</w:t>
      </w:r>
      <w:r>
        <w:rPr>
          <w:rFonts w:hint="eastAsia" w:ascii="仿宋" w:hAnsi="仿宋" w:eastAsia="仿宋" w:cs="仿宋"/>
          <w:sz w:val="28"/>
          <w:szCs w:val="28"/>
          <w:lang w:eastAsia="zh-CN"/>
        </w:rPr>
        <w:t>由于砂轮制造工艺决定了其表面形貌随机，各磨粒几何形状、分布及切削刃所处高度不一致，因此磨削时只有少数较高切削刃切到工件，限制了磨削质量磨削效率进一步提高。</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金刚石砂轮市场规模正在不断扩大。据金刚石砂轮市场分析数据统计，从2017年到2022年，我国金刚石砂轮行业的产能和产量均呈现出显著的增长趋势。2022年，全球金刚石砂轮市场规模超过9亿元，同比增长约6%，而我国的金刚石砂轮市场规模也超过16亿元，同比增长约10%。预计在未来几年内，随着制造业的转型升级和超精密磨削技术的不断进步，金刚石砂轮市场规模还将持续增长。</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金刚石砂轮以其抗磨性高、使用寿命长、切削性能好等优势，在硬脆材料及硬质合金磨削加工中应用广泛。金刚石砂轮行业前景分析资料显示从2017年到2022年，中国金刚石砂轮行业的产能和产量均实现了显著增长。产能从2380万片增长到了3800万片，产量从2022.2万片增长到了3270.65万片。金刚石砂轮行业的需求量也在持续增长，2022年的需求量为2756.23万片。</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从产业链角度看，金刚石砂轮行业上游主要是人造金刚石材料，下游则广泛应用于陶瓷加工、石材加工以及精密加工行业。金刚石砂轮在硬脆材料加工领域(如陶瓷、石材、玻璃等)和高精密零部件加工领域(如高端机床、汽车制造、半导体、航空航天等)都有重要应用。</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未来，金刚石砂轮行业将继续朝着定制化和专业化的方向发展。随着工业4.0和智能制造的推进，金刚石砂轮行业将更加注重客户需求，提供定制化的解决方案。同时，随着技术的不断进步，金刚石砂轮的生产工艺和产品质量也将得到进一步提高。此外，绿色环保生产也将成为金刚石砂轮行业的重要发展方向之一。</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随着科技的进步和技术的提升，金刚石砂轮的生产技术也在不断进步。产品升级换代成为行业发展的重要趋势，金刚石工具产品将更加多样且性能更加稳定可靠，以满足不同行业对于高性能、高品质工具的需求。随着环保意识的增强，金刚石砂轮行业也在积极响应环保要求。许多企业都在推出更加环保、节能的金刚石砂轮产品，以减少对环境的污染和破坏。</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工业制造需求：金刚石砂轮广泛应用于汽车制造、航空航天、机械制造、电子设备等领域的精密加工和磨削工艺中。随着这些行业的发展和技术进步，对高精度、高效率磨削工具的需求不断增加，从而推动了金刚石砂轮市场的扩张。</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制造业技术升级：随着制造业技术的不断升级和智能化生产的推进，对精密加工工具的需求不断增加，金刚石砂轮作为高效、精密的磨削工具，将在智能制造领域有更广阔的应用前景。</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市场地域扩展：金刚石砂轮的市场不仅局限于发达国家，也在发展中国家逐渐崛起。这些地区的制造业发展迅速，对高性能磨削工具的需求也在增加，为金刚石砂轮的市场空间提供了新的增长点。</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环保和节能需求：随着环保和节能意识的增强，对磨削工具的耐磨性、高效性、低能耗等方面的要求也在提高。另金刚石砂轮通常具有更长的使用寿命和更低的能耗，能够减少砂轮更换次数和能源消耗，降低加工过程对环境的影响，符合现代制造业对环保与节能的要求。金刚石砂轮作为一种高效、环保的磨削工具，将受到更多行业的青睐。</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5、各类加工的需求：</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新材料加工：金刚石砂轮市场分析指出随着新材料的不断涌现和应用，如碳纤维复合材料、硬质合金、陶瓷等，对高性能磨削工具的需求也在增加，金刚石砂轮具有优异的磨削效果和耐磨性，能够满足高速、高效、高精度的加工需求。因此在这些材料的加工中有广阔的市场空间。</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硬质材料加工：金刚石是地球上硬度最高的材料之一，因此金刚石砂轮特别适用于加工硬质材料，如金属、玻璃、陶瓷、岩石和混凝土等。在这些材料的精密加工过程中，金刚石砂轮能够提供高效的加工速度和优良的加工质量。</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精密加工：金刚石砂轮具有高度的抗磨损性和耐磨性，能够在精密加工过程中保持较稳定的形状和尺寸，确保加工零件的精度和表面质量。因此，在需要高精度加工的行业，如航空航天、汽车制造、模具制造等领域，金刚石砂轮得到广泛应用。</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高效加工：金刚石砂轮的高硬度和优异的导热性能使其能够快速排除加工区的热量，减少加工过程中的热变形和热损伤，从而提高加工效率和降低加工成本。</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综合而言，金刚石砂轮在工业生产中的应用前景广阔，尤其是在需要加工硬质、脆性材料或要求高精度、高效率加工的领域，具有巨大的市场潜力和发展空间</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受益于制造业的发展、新材料的应用、技术升级以及环保节能要求的提高，其市场空间有望持续扩大。</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1.</w:t>
      </w:r>
      <w:r>
        <w:rPr>
          <w:rFonts w:hint="eastAsia" w:ascii="黑体" w:hAnsi="宋体" w:eastAsia="黑体" w:cs="黑体"/>
          <w:sz w:val="28"/>
          <w:szCs w:val="28"/>
          <w:lang w:val="en-US" w:eastAsia="zh-CN"/>
        </w:rPr>
        <w:t>2</w:t>
      </w:r>
      <w:r>
        <w:rPr>
          <w:rFonts w:hint="eastAsia" w:ascii="黑体" w:hAnsi="宋体" w:eastAsia="黑体" w:cs="黑体"/>
          <w:sz w:val="28"/>
          <w:szCs w:val="28"/>
          <w:lang w:eastAsia="zh-CN"/>
        </w:rPr>
        <w:t xml:space="preserve">  提升方向</w:t>
      </w:r>
    </w:p>
    <w:p>
      <w:pPr>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 xml:space="preserve">通过打造佛山标准，树立优质区域品牌形象，有助于进一步做大做强产业。进一步提高金刚石砂轮的产品质量，引导行业有序、健康发展，树立和提升区域品牌形象。团体标准的提升方向具体如下： </w:t>
      </w:r>
    </w:p>
    <w:p>
      <w:pPr>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满足用户需求。随着市场对金刚石砂轮质量要求的不断提高，也要求金刚石砂轮的产品品质的提高，用户不仅重视金刚石砂轮的基础功能，还更关注金刚石砂轮的加工质量及加工质量的稳定性，本标准编制过程充分考虑了用户的需求及提出的意见和建议，在金刚石砂轮磨削质量指标上进行了提升和增加。</w:t>
      </w:r>
    </w:p>
    <w:p>
      <w:pPr>
        <w:ind w:firstLine="560" w:firstLineChars="200"/>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符合政策要求。当前政策要求具有高质量的加工工具进行高端产品的精密加工，要求具有环保节能、高效率和高精密的加工工具进行产品市场的更新换代，以促进产业的高质量发展，提升新质生产力。在本标准中对</w:t>
      </w:r>
      <w:r>
        <w:rPr>
          <w:rFonts w:hint="eastAsia" w:ascii="仿宋" w:hAnsi="仿宋" w:eastAsia="仿宋" w:cs="仿宋"/>
          <w:sz w:val="28"/>
          <w:szCs w:val="28"/>
          <w:lang w:val="en-US" w:eastAsia="zh-CN"/>
        </w:rPr>
        <w:t>动平衡和回转试验</w:t>
      </w:r>
      <w:r>
        <w:rPr>
          <w:rFonts w:hint="eastAsia" w:ascii="仿宋" w:hAnsi="仿宋" w:eastAsia="仿宋" w:cs="仿宋"/>
          <w:sz w:val="28"/>
          <w:szCs w:val="28"/>
          <w:lang w:eastAsia="zh-CN"/>
        </w:rPr>
        <w:t>进行了提升，增加了金刚石刀头与基体间的结合强度和安全要求等技术指标，</w:t>
      </w:r>
      <w:r>
        <w:rPr>
          <w:rFonts w:hint="eastAsia" w:ascii="仿宋" w:hAnsi="仿宋" w:eastAsia="仿宋" w:cs="仿宋"/>
          <w:sz w:val="28"/>
          <w:szCs w:val="28"/>
          <w:lang w:eastAsia="zh-CN"/>
        </w:rPr>
        <w:t>有利于提高加工效率、加工质量、加工安全、加工寿命及降低单位产品加工能耗，集中体现了产品的加工高效性和绿色环保性能。</w:t>
      </w:r>
    </w:p>
    <w:p>
      <w:pPr>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适应产品发展需要</w:t>
      </w:r>
      <w:r>
        <w:rPr>
          <w:rFonts w:ascii="仿宋" w:hAnsi="仿宋" w:eastAsia="仿宋" w:cs="仿宋"/>
          <w:sz w:val="28"/>
          <w:szCs w:val="28"/>
          <w:lang w:eastAsia="zh-CN"/>
        </w:rPr>
        <w:t>。</w:t>
      </w:r>
      <w:r>
        <w:rPr>
          <w:rFonts w:hint="eastAsia" w:ascii="仿宋" w:hAnsi="仿宋" w:eastAsia="仿宋" w:cs="仿宋"/>
          <w:sz w:val="28"/>
          <w:szCs w:val="28"/>
          <w:lang w:eastAsia="zh-CN"/>
        </w:rPr>
        <w:t>金刚石砂轮目前处于成熟发展阶段，产品技术稳定，但竞争激烈。为保证佛山地区金刚石砂轮的竞争优势，更好地扩大影响力，抢占国内外市场份额，需要打造更高水平的标准，比现有国家、行业标准的要求更高，佛山的金刚石砂轮做成高质量加工工具市场，使佛山金刚石砂轮成为佛山产业发展名片。</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1.</w:t>
      </w:r>
      <w:r>
        <w:rPr>
          <w:rFonts w:hint="eastAsia" w:ascii="黑体" w:hAnsi="宋体" w:eastAsia="黑体" w:cs="黑体"/>
          <w:sz w:val="28"/>
          <w:szCs w:val="28"/>
          <w:lang w:val="en-US" w:eastAsia="zh-CN"/>
        </w:rPr>
        <w:t>3</w:t>
      </w:r>
      <w:r>
        <w:rPr>
          <w:rFonts w:hint="eastAsia" w:ascii="黑体" w:hAnsi="宋体" w:eastAsia="黑体" w:cs="黑体"/>
          <w:sz w:val="28"/>
          <w:szCs w:val="28"/>
          <w:lang w:eastAsia="zh-CN"/>
        </w:rPr>
        <w:t xml:space="preserve">  项目意义</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为更好地发展佛山市重点产业、优势产品，本标准根据佛山标准要求，定位于“国内领先、国际先进”的水平，充分考虑行业发展情况，使标准编制更趋于合理、科学、先进。满足当前客户对金刚石砂轮的要求，提高产品国内外场竞争力，对行业健康、快速发展有促进和引领作用。执行本标准有助于提升产品质量水平，扩大品牌影响力，提高企业竞争力，带动和引领佛山市制造业向高水平领域发展，以实现我市产品质量水平明显提升，推动佛山品牌、佛山产品更好地走出去。</w:t>
      </w:r>
    </w:p>
    <w:p>
      <w:pPr>
        <w:widowControl/>
        <w:spacing w:line="720" w:lineRule="auto"/>
        <w:rPr>
          <w:sz w:val="28"/>
          <w:szCs w:val="28"/>
          <w:lang w:eastAsia="zh-CN"/>
        </w:rPr>
      </w:pPr>
      <w:r>
        <w:rPr>
          <w:rFonts w:hint="eastAsia" w:ascii="黑体" w:hAnsi="宋体" w:eastAsia="黑体" w:cs="黑体"/>
          <w:sz w:val="28"/>
          <w:szCs w:val="28"/>
          <w:lang w:eastAsia="zh-CN"/>
        </w:rPr>
        <w:t>2    标准制定工作概况</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2.1  准备工作</w:t>
      </w:r>
    </w:p>
    <w:p>
      <w:pPr>
        <w:widowControl/>
        <w:spacing w:line="360" w:lineRule="auto"/>
        <w:ind w:firstLine="560" w:firstLineChars="200"/>
        <w:jc w:val="both"/>
        <w:rPr>
          <w:rFonts w:ascii="仿宋" w:hAnsi="仿宋" w:eastAsia="仿宋" w:cs="仿宋"/>
          <w:sz w:val="28"/>
          <w:szCs w:val="28"/>
          <w:lang w:eastAsia="zh-CN"/>
        </w:rPr>
      </w:pPr>
      <w:bookmarkStart w:id="0" w:name="_Hlk130890499"/>
      <w:r>
        <w:rPr>
          <w:rFonts w:hint="eastAsia" w:ascii="仿宋" w:hAnsi="仿宋" w:eastAsia="仿宋" w:cs="仿宋"/>
          <w:sz w:val="28"/>
          <w:szCs w:val="28"/>
          <w:lang w:eastAsia="zh-CN"/>
        </w:rPr>
        <w:t>根据佛山市市场监督管理局对佛山标准推进工作的计划和时间要求，佛山市顺德区质量协会（以下简称本协会）在佛山市佛山标准与卓越绩效管理促进会的指导下，到主要生产企业、检验机构、用户等企事业单位进行调研与分析，召开标准编制会议，成立了标准工作组。</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本协会</w:t>
      </w:r>
      <w:r>
        <w:rPr>
          <w:rFonts w:ascii="仿宋" w:hAnsi="仿宋" w:eastAsia="仿宋" w:cs="仿宋"/>
          <w:sz w:val="28"/>
          <w:szCs w:val="28"/>
          <w:lang w:eastAsia="zh-CN"/>
        </w:rPr>
        <w:t>负责</w:t>
      </w:r>
      <w:r>
        <w:rPr>
          <w:rFonts w:hint="eastAsia" w:ascii="仿宋" w:hAnsi="仿宋" w:eastAsia="仿宋" w:cs="仿宋"/>
          <w:sz w:val="28"/>
          <w:szCs w:val="28"/>
          <w:lang w:eastAsia="zh-CN"/>
        </w:rPr>
        <w:t>标准制定工作，针对佛山标准产品的要求，确定标准研制对应的产品分类，根据产品技术现状和发展情况及用户痛点问题等明确关键指标，</w:t>
      </w:r>
      <w:r>
        <w:rPr>
          <w:rFonts w:ascii="仿宋" w:hAnsi="仿宋" w:eastAsia="仿宋" w:cs="仿宋"/>
          <w:sz w:val="28"/>
          <w:szCs w:val="28"/>
          <w:lang w:eastAsia="zh-CN"/>
        </w:rPr>
        <w:t>收集企业现有产品技术性能参数，查阅国内外相关产品的技术文档、标准、专利，形成相关的标准集合。对比国内外等同类产品标准的有关条款，编制标准草案，组织</w:t>
      </w:r>
      <w:r>
        <w:rPr>
          <w:rFonts w:hint="eastAsia" w:ascii="仿宋" w:hAnsi="仿宋" w:eastAsia="仿宋" w:cs="仿宋"/>
          <w:sz w:val="28"/>
          <w:szCs w:val="28"/>
          <w:lang w:eastAsia="zh-CN"/>
        </w:rPr>
        <w:t>工作人员到企业现场核实验证指标，策划标准研讨、公开</w:t>
      </w:r>
      <w:r>
        <w:rPr>
          <w:rFonts w:ascii="仿宋" w:hAnsi="仿宋" w:eastAsia="仿宋" w:cs="仿宋"/>
          <w:sz w:val="28"/>
          <w:szCs w:val="28"/>
          <w:lang w:eastAsia="zh-CN"/>
        </w:rPr>
        <w:t>征求标准意见等</w:t>
      </w:r>
      <w:r>
        <w:rPr>
          <w:rFonts w:hint="eastAsia" w:ascii="仿宋" w:hAnsi="仿宋" w:eastAsia="仿宋" w:cs="仿宋"/>
          <w:sz w:val="28"/>
          <w:szCs w:val="28"/>
          <w:lang w:eastAsia="zh-CN"/>
        </w:rPr>
        <w:t>前期准备工作。并根据相关工作内容安排了工作计划，大致内容如下：</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1）</w:t>
      </w:r>
      <w:r>
        <w:rPr>
          <w:rFonts w:ascii="仿宋" w:hAnsi="仿宋" w:eastAsia="仿宋" w:cs="仿宋"/>
          <w:sz w:val="28"/>
          <w:szCs w:val="28"/>
          <w:lang w:eastAsia="zh-CN"/>
        </w:rPr>
        <w:t>2024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月调研与前期准备阶段：完成行业调研和相关标准、用户痛点问题的收集整理，并组织到企业进行现场调研和分析；</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2）</w:t>
      </w:r>
      <w:r>
        <w:rPr>
          <w:rFonts w:ascii="仿宋" w:hAnsi="仿宋" w:eastAsia="仿宋" w:cs="仿宋"/>
          <w:sz w:val="28"/>
          <w:szCs w:val="28"/>
          <w:lang w:eastAsia="zh-CN"/>
        </w:rPr>
        <w:t>2024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月～</w:t>
      </w:r>
      <w:bookmarkStart w:id="4" w:name="_GoBack"/>
      <w:bookmarkEnd w:id="4"/>
      <w:r>
        <w:rPr>
          <w:rFonts w:hint="eastAsia" w:ascii="仿宋" w:hAnsi="仿宋" w:eastAsia="仿宋" w:cs="仿宋"/>
          <w:sz w:val="28"/>
          <w:szCs w:val="28"/>
          <w:lang w:val="en-US" w:eastAsia="zh-CN"/>
        </w:rPr>
        <w:t>5月</w:t>
      </w:r>
      <w:r>
        <w:rPr>
          <w:rFonts w:hint="eastAsia" w:ascii="仿宋" w:hAnsi="仿宋" w:eastAsia="仿宋" w:cs="仿宋"/>
          <w:sz w:val="28"/>
          <w:szCs w:val="28"/>
          <w:lang w:eastAsia="zh-CN"/>
        </w:rPr>
        <w:t>标准起草阶段：编写标准草案（工作组讨论稿）、编写标准编制说明；</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3）202</w:t>
      </w:r>
      <w:r>
        <w:rPr>
          <w:rFonts w:ascii="仿宋" w:hAnsi="仿宋" w:eastAsia="仿宋" w:cs="仿宋"/>
          <w:sz w:val="28"/>
          <w:szCs w:val="28"/>
          <w:lang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月研讨与征求意见阶段：组织标准讨论工作群及现场沟通，并征求工作组和行业协会、专家意见，完成标准送审稿及其他评审材料；</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4）202</w:t>
      </w:r>
      <w:r>
        <w:rPr>
          <w:rFonts w:ascii="仿宋" w:hAnsi="仿宋" w:eastAsia="仿宋" w:cs="仿宋"/>
          <w:sz w:val="28"/>
          <w:szCs w:val="28"/>
          <w:lang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月评审与发布阶段：组织召开标准评审会，根据专家意见，修改完善形成标准报批稿并发布。</w:t>
      </w:r>
      <w:bookmarkEnd w:id="0"/>
    </w:p>
    <w:p>
      <w:pPr>
        <w:widowControl/>
        <w:spacing w:line="720" w:lineRule="auto"/>
        <w:rPr>
          <w:rFonts w:ascii="黑体" w:hAnsi="宋体" w:eastAsia="黑体" w:cs="黑体"/>
          <w:sz w:val="28"/>
          <w:szCs w:val="28"/>
          <w:lang w:eastAsia="zh-CN"/>
        </w:rPr>
      </w:pPr>
      <w:bookmarkStart w:id="1" w:name="_Hlk130890723"/>
      <w:r>
        <w:rPr>
          <w:rFonts w:hint="eastAsia" w:ascii="黑体" w:hAnsi="宋体" w:eastAsia="黑体" w:cs="黑体"/>
          <w:sz w:val="28"/>
          <w:szCs w:val="28"/>
          <w:lang w:eastAsia="zh-CN"/>
        </w:rPr>
        <w:t>2.2  标准草案编制</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于202</w:t>
      </w:r>
      <w:r>
        <w:rPr>
          <w:rFonts w:ascii="仿宋" w:hAnsi="仿宋" w:eastAsia="仿宋" w:cs="仿宋"/>
          <w:sz w:val="28"/>
          <w:szCs w:val="28"/>
          <w:lang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月启动标准草案研制工作，结合前期准备工作成果，征求起草单位意见，充分考虑佛山标准的编制要求、编制理念和定位要求等，体现了标准的先进性。具体说明如下：</w:t>
      </w:r>
    </w:p>
    <w:p>
      <w:pPr>
        <w:widowControl/>
        <w:numPr>
          <w:ilvl w:val="0"/>
          <w:numId w:val="8"/>
        </w:numPr>
        <w:spacing w:line="360" w:lineRule="auto"/>
        <w:ind w:firstLine="560" w:firstLineChars="200"/>
        <w:jc w:val="both"/>
        <w:rPr>
          <w:rFonts w:ascii="仿宋" w:hAnsi="仿宋" w:eastAsia="仿宋" w:cs="仿宋"/>
          <w:sz w:val="28"/>
          <w:szCs w:val="28"/>
          <w:lang w:eastAsia="zh-CN"/>
        </w:rPr>
      </w:pPr>
      <w:bookmarkStart w:id="2" w:name="_Hlk130891623"/>
      <w:r>
        <w:rPr>
          <w:rFonts w:hint="eastAsia" w:ascii="仿宋" w:hAnsi="仿宋" w:eastAsia="仿宋" w:cs="仿宋"/>
          <w:sz w:val="28"/>
          <w:szCs w:val="28"/>
          <w:lang w:eastAsia="zh-CN"/>
        </w:rPr>
        <w:t>优化基础指标，提升关键指标</w:t>
      </w:r>
      <w:bookmarkEnd w:id="2"/>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结合相关标准及信息收集、分析、比对，主要在行业标准</w:t>
      </w:r>
      <w:r>
        <w:rPr>
          <w:rFonts w:hint="default" w:ascii="仿宋" w:hAnsi="仿宋" w:eastAsia="仿宋" w:cs="仿宋"/>
          <w:sz w:val="28"/>
          <w:szCs w:val="28"/>
          <w:lang w:val="en-US" w:eastAsia="zh-CN"/>
        </w:rPr>
        <w:t>JB/T 7425-2012</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超硬磨料制品</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金刚石或立方氮化硼磨具技术条件》</w:t>
      </w:r>
      <w:r>
        <w:rPr>
          <w:rFonts w:hint="eastAsia" w:ascii="仿宋" w:hAnsi="仿宋" w:eastAsia="仿宋" w:cs="仿宋"/>
          <w:sz w:val="28"/>
          <w:szCs w:val="28"/>
          <w:lang w:eastAsia="zh-CN"/>
        </w:rPr>
        <w:t>的基础上，对</w:t>
      </w:r>
      <w:r>
        <w:rPr>
          <w:rFonts w:hint="eastAsia" w:ascii="仿宋" w:hAnsi="仿宋" w:eastAsia="仿宋" w:cs="仿宋"/>
          <w:sz w:val="28"/>
          <w:szCs w:val="28"/>
          <w:lang w:val="en-US" w:eastAsia="zh-CN"/>
        </w:rPr>
        <w:t>动平衡、回转试验</w:t>
      </w:r>
      <w:r>
        <w:rPr>
          <w:rFonts w:hint="eastAsia" w:ascii="仿宋" w:hAnsi="仿宋" w:eastAsia="仿宋" w:cs="仿宋"/>
          <w:sz w:val="28"/>
          <w:szCs w:val="28"/>
          <w:lang w:eastAsia="zh-CN"/>
        </w:rPr>
        <w:t>等指标进行提升，主要是为进一步保证产品稳定性、可靠性和加工质量。</w:t>
      </w:r>
    </w:p>
    <w:p>
      <w:pPr>
        <w:widowControl/>
        <w:spacing w:line="360" w:lineRule="auto"/>
        <w:ind w:firstLine="560" w:firstLineChars="200"/>
        <w:jc w:val="both"/>
        <w:rPr>
          <w:rFonts w:ascii="仿宋" w:hAnsi="仿宋" w:eastAsia="仿宋" w:cs="仿宋"/>
          <w:sz w:val="28"/>
          <w:szCs w:val="28"/>
          <w:lang w:eastAsia="zh-CN"/>
        </w:rPr>
      </w:pPr>
      <w:r>
        <w:rPr>
          <w:rFonts w:ascii="仿宋" w:hAnsi="仿宋" w:eastAsia="仿宋" w:cs="仿宋"/>
          <w:sz w:val="28"/>
          <w:szCs w:val="28"/>
          <w:lang w:eastAsia="zh-CN"/>
        </w:rPr>
        <w:t>2</w:t>
      </w:r>
      <w:r>
        <w:rPr>
          <w:rFonts w:hint="eastAsia" w:ascii="仿宋" w:hAnsi="仿宋" w:eastAsia="仿宋" w:cs="仿宋"/>
          <w:sz w:val="28"/>
          <w:szCs w:val="28"/>
          <w:lang w:eastAsia="zh-CN"/>
        </w:rPr>
        <w:t>）新增指标</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结合消费者意见反馈、行业相关数据收集，在国家标准的基础上，新增了原材料要求、金刚石刀头与基体间的结合强度和安全要求等指标，主要是为进一步体现产品的加工质量和使用安全，提升产品加工效率。</w:t>
      </w:r>
    </w:p>
    <w:p>
      <w:pPr>
        <w:widowControl/>
        <w:spacing w:line="360" w:lineRule="auto"/>
        <w:ind w:firstLine="560" w:firstLineChars="200"/>
        <w:jc w:val="both"/>
        <w:rPr>
          <w:rFonts w:ascii="仿宋" w:hAnsi="仿宋" w:eastAsia="仿宋" w:cs="仿宋"/>
          <w:sz w:val="28"/>
          <w:szCs w:val="28"/>
          <w:lang w:eastAsia="zh-CN"/>
        </w:rPr>
      </w:pPr>
      <w:r>
        <w:rPr>
          <w:rFonts w:ascii="仿宋" w:hAnsi="仿宋" w:eastAsia="仿宋" w:cs="仿宋"/>
          <w:sz w:val="28"/>
          <w:szCs w:val="28"/>
          <w:lang w:eastAsia="zh-CN"/>
        </w:rPr>
        <w:t>3</w:t>
      </w:r>
      <w:r>
        <w:rPr>
          <w:rFonts w:hint="eastAsia" w:ascii="仿宋" w:hAnsi="仿宋" w:eastAsia="仿宋" w:cs="仿宋"/>
          <w:sz w:val="28"/>
          <w:szCs w:val="28"/>
          <w:lang w:eastAsia="zh-CN"/>
        </w:rPr>
        <w:t>）规定试验方法</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参照相关国家标准、行业标准，规定了试验方法。</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2.3  标准草案研讨</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于202</w:t>
      </w:r>
      <w:r>
        <w:rPr>
          <w:rFonts w:ascii="仿宋" w:hAnsi="仿宋" w:eastAsia="仿宋" w:cs="仿宋"/>
          <w:sz w:val="28"/>
          <w:szCs w:val="28"/>
          <w:lang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月组织了企业代表召开了线上标准讨论会、微信群内讨论及企业现场讨论等方式，讨论主要内容如下：</w:t>
      </w:r>
    </w:p>
    <w:p>
      <w:pPr>
        <w:widowControl/>
        <w:numPr>
          <w:ilvl w:val="0"/>
          <w:numId w:val="9"/>
        </w:numPr>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讨论了指标优化和提升的可行性</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针对标准草案中指标分类及提升哪几项关键指标等问题，企业代表一致认为可行，并逐一确认标准草案中提升的各个指标项。对于目前用户关注的指标，企业代表结合最近两三年的检测数据，给出了专业性的调整建议。</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ascii="仿宋" w:hAnsi="仿宋" w:eastAsia="仿宋" w:cs="仿宋"/>
          <w:sz w:val="28"/>
          <w:szCs w:val="28"/>
          <w:lang w:eastAsia="zh-CN"/>
        </w:rPr>
        <w:t>2</w:t>
      </w:r>
      <w:r>
        <w:rPr>
          <w:rFonts w:hint="eastAsia" w:ascii="仿宋" w:hAnsi="仿宋" w:eastAsia="仿宋" w:cs="仿宋"/>
          <w:sz w:val="28"/>
          <w:szCs w:val="28"/>
          <w:lang w:eastAsia="zh-CN"/>
        </w:rPr>
        <w:t>）讨论了指标新增的合理性</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针对标准草案中增加的相关指标，确认原材料要求、金刚石刀头与基体间的结合强度和安全要求等指标符合产品趋势和市场导向，属合理增加项。</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3）调整了部分试验方法</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针对标准草案中的试验方法，提出了个别试验方法需要更新和调整，并对此给出了补充和修正的建议。</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2.4  征求意见情况</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标准研讨会议后，对标准进行了修改，并在佛山标准公共平台及团体标准公共服务平台进行公开征求意见。</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2.5  重大分岐情况</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无</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2.6  专家评审情况</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于2</w:t>
      </w:r>
      <w:r>
        <w:rPr>
          <w:rFonts w:ascii="仿宋" w:hAnsi="仿宋" w:eastAsia="仿宋" w:cs="仿宋"/>
          <w:sz w:val="28"/>
          <w:szCs w:val="28"/>
          <w:lang w:eastAsia="zh-CN"/>
        </w:rPr>
        <w:t>024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日，组织专家召开了标准定会，专家组听取了编制组的汇报，审阅了相关资料，对标准文本进行了认真、细致和充分的讨论。最后，专家组认为该标准达到国内先进水平，</w:t>
      </w:r>
      <w:r>
        <w:rPr>
          <w:rFonts w:ascii="仿宋" w:hAnsi="仿宋" w:eastAsia="仿宋" w:cs="仿宋"/>
          <w:sz w:val="28"/>
          <w:szCs w:val="28"/>
          <w:lang w:eastAsia="zh-CN"/>
        </w:rPr>
        <w:t>一致</w:t>
      </w:r>
      <w:r>
        <w:rPr>
          <w:rFonts w:hint="eastAsia" w:ascii="仿宋" w:hAnsi="仿宋" w:eastAsia="仿宋" w:cs="仿宋"/>
          <w:sz w:val="28"/>
          <w:szCs w:val="28"/>
          <w:lang w:eastAsia="zh-CN"/>
        </w:rPr>
        <w:t>同意标准</w:t>
      </w:r>
      <w:r>
        <w:rPr>
          <w:rFonts w:ascii="仿宋" w:hAnsi="仿宋" w:eastAsia="仿宋" w:cs="仿宋"/>
          <w:sz w:val="28"/>
          <w:szCs w:val="28"/>
          <w:lang w:eastAsia="zh-CN"/>
        </w:rPr>
        <w:t>通过</w:t>
      </w:r>
      <w:r>
        <w:rPr>
          <w:rFonts w:hint="eastAsia" w:ascii="仿宋" w:hAnsi="仿宋" w:eastAsia="仿宋" w:cs="仿宋"/>
          <w:sz w:val="28"/>
          <w:szCs w:val="28"/>
          <w:lang w:eastAsia="zh-CN"/>
        </w:rPr>
        <w:t>审定。</w:t>
      </w:r>
    </w:p>
    <w:bookmarkEnd w:id="1"/>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3  标准编制原则、主要内容及确定依据</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3.1  编制原则</w:t>
      </w:r>
    </w:p>
    <w:p>
      <w:pPr>
        <w:keepNext w:val="0"/>
        <w:keepLines w:val="0"/>
        <w:pageBreakBefore w:val="0"/>
        <w:widowControl/>
        <w:kinsoku/>
        <w:wordWrap/>
        <w:overflowPunct/>
        <w:topLinePunct w:val="0"/>
        <w:autoSpaceDE w:val="0"/>
        <w:autoSpaceDN w:val="0"/>
        <w:bidi w:val="0"/>
        <w:adjustRightInd/>
        <w:snapToGrid/>
        <w:spacing w:line="240" w:lineRule="auto"/>
        <w:ind w:firstLine="560" w:firstLineChars="200"/>
        <w:jc w:val="both"/>
        <w:textAlignment w:val="auto"/>
        <w:rPr>
          <w:rFonts w:ascii="仿宋" w:hAnsi="仿宋" w:eastAsia="仿宋" w:cs="仿宋"/>
          <w:sz w:val="28"/>
          <w:szCs w:val="28"/>
          <w:lang w:eastAsia="zh-CN"/>
        </w:rPr>
      </w:pPr>
      <w:r>
        <w:rPr>
          <w:rFonts w:ascii="仿宋" w:hAnsi="仿宋" w:eastAsia="仿宋" w:cs="仿宋"/>
          <w:sz w:val="28"/>
          <w:szCs w:val="28"/>
          <w:lang w:eastAsia="zh-CN"/>
        </w:rPr>
        <w:t>标准编制遵循</w:t>
      </w:r>
      <w:r>
        <w:rPr>
          <w:rFonts w:hint="eastAsia" w:ascii="仿宋" w:hAnsi="仿宋" w:eastAsia="仿宋" w:cs="仿宋"/>
          <w:sz w:val="28"/>
          <w:szCs w:val="28"/>
          <w:lang w:eastAsia="zh-CN"/>
        </w:rPr>
        <w:t>合规性、科学性、先进性、适用性并协调一致</w:t>
      </w:r>
      <w:r>
        <w:rPr>
          <w:rFonts w:ascii="仿宋" w:hAnsi="仿宋" w:eastAsia="仿宋" w:cs="仿宋"/>
          <w:sz w:val="28"/>
          <w:szCs w:val="28"/>
          <w:lang w:eastAsia="zh-CN"/>
        </w:rPr>
        <w:t>的原则，尽可能与国际通行标准接轨，注重标准的可操作性，本标准严格按照GB/T 1.1-2020《标准化工作导则 第1部分：标准化文件的结构和起草规则》的规定进行编写和表述。</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3.2  主要参考依据</w:t>
      </w:r>
    </w:p>
    <w:p>
      <w:pPr>
        <w:pStyle w:val="13"/>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本标准主要在依据</w:t>
      </w:r>
      <w:r>
        <w:rPr>
          <w:rFonts w:hint="default" w:ascii="仿宋" w:hAnsi="仿宋" w:eastAsia="仿宋" w:cs="仿宋"/>
          <w:sz w:val="28"/>
          <w:szCs w:val="28"/>
          <w:lang w:val="en-US" w:eastAsia="zh-CN" w:bidi="ar-SA"/>
        </w:rPr>
        <w:t>JB/T 7425-2012</w:t>
      </w:r>
      <w:r>
        <w:rPr>
          <w:rFonts w:hint="eastAsia" w:ascii="仿宋" w:hAnsi="仿宋" w:eastAsia="仿宋" w:cs="仿宋"/>
          <w:sz w:val="28"/>
          <w:szCs w:val="28"/>
          <w:lang w:val="en-US" w:eastAsia="zh-CN" w:bidi="ar-SA"/>
        </w:rPr>
        <w:t>《超硬磨料制品 金刚石或立方氮化硼磨具技术条件》的基础进行比对和制定的，此外主要依据和参考的标准如下：</w:t>
      </w:r>
    </w:p>
    <w:p>
      <w:pPr>
        <w:pStyle w:val="13"/>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GB/T 191  包装储运图示标志</w:t>
      </w:r>
    </w:p>
    <w:p>
      <w:pPr>
        <w:pStyle w:val="13"/>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 xml:space="preserve">GB/T 700  碳素结构钢 </w:t>
      </w:r>
    </w:p>
    <w:p>
      <w:pPr>
        <w:pStyle w:val="13"/>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GB/T 1958-2017  产品几何技术规范(GPS) 几何公差 检测与验证</w:t>
      </w:r>
    </w:p>
    <w:p>
      <w:pPr>
        <w:pStyle w:val="13"/>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GB/T 2493  砂轮的回转试验方法</w:t>
      </w:r>
    </w:p>
    <w:p>
      <w:pPr>
        <w:pStyle w:val="13"/>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GB/T 4295  碳化钨粉</w:t>
      </w:r>
    </w:p>
    <w:p>
      <w:pPr>
        <w:pStyle w:val="13"/>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GB/T 5246  电解铜粉</w:t>
      </w:r>
    </w:p>
    <w:p>
      <w:pPr>
        <w:pStyle w:val="13"/>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GB/T 6388  运输包装收发货标志</w:t>
      </w:r>
    </w:p>
    <w:p>
      <w:pPr>
        <w:pStyle w:val="13"/>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GB/T 10046  银钎料</w:t>
      </w:r>
    </w:p>
    <w:p>
      <w:pPr>
        <w:pStyle w:val="13"/>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GB/T 11270.2-2021  超硬磨料制品 金刚石圆锯片 第2部分：烧结锯片</w:t>
      </w:r>
    </w:p>
    <w:p>
      <w:pPr>
        <w:pStyle w:val="13"/>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GB/T 16458  磨料磨具术语</w:t>
      </w:r>
    </w:p>
    <w:p>
      <w:pPr>
        <w:pStyle w:val="13"/>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GB/T 23536  超硬磨料 人造金刚石品种</w:t>
      </w:r>
    </w:p>
    <w:p>
      <w:pPr>
        <w:pStyle w:val="13"/>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GB/T 23537 超硬磨料制品 金刚石或立方氮化硼砂轮和磨头极限偏差和圆跳动公差</w:t>
      </w:r>
    </w:p>
    <w:p>
      <w:pPr>
        <w:pStyle w:val="13"/>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fldChar w:fldCharType="begin"/>
      </w:r>
      <w:r>
        <w:rPr>
          <w:rFonts w:hint="eastAsia" w:ascii="仿宋" w:hAnsi="仿宋" w:eastAsia="仿宋" w:cs="仿宋"/>
          <w:sz w:val="28"/>
          <w:szCs w:val="28"/>
          <w:lang w:val="en-US" w:eastAsia="zh-CN" w:bidi="ar-SA"/>
        </w:rPr>
        <w:instrText xml:space="preserve"> HYPERLINK "https://www.baidu.com/link?url=fvGSBq5NeKyy7mgnEN4Mdl7sUbD_CzSWvuYlfBum9HL-PAZ5jufKCf22vqbhaG0WDixj3LDYosd9fc-c7KEbklp1IOP4A4K1ZK3KEKIPvB_&amp;wd=&amp;eqid=fc4cceba000c1dfe00000006632a7d43" \t "https://www.baidu.com/_blank" </w:instrText>
      </w:r>
      <w:r>
        <w:rPr>
          <w:rFonts w:hint="eastAsia" w:ascii="仿宋" w:hAnsi="仿宋" w:eastAsia="仿宋" w:cs="仿宋"/>
          <w:sz w:val="28"/>
          <w:szCs w:val="28"/>
          <w:lang w:val="en-US" w:eastAsia="zh-CN" w:bidi="ar-SA"/>
        </w:rPr>
        <w:fldChar w:fldCharType="separate"/>
      </w:r>
      <w:r>
        <w:rPr>
          <w:rFonts w:hint="eastAsia" w:ascii="仿宋" w:hAnsi="仿宋" w:eastAsia="仿宋" w:cs="仿宋"/>
          <w:sz w:val="28"/>
          <w:szCs w:val="28"/>
          <w:lang w:val="en-US" w:eastAsia="zh-CN" w:bidi="ar-SA"/>
        </w:rPr>
        <w:t>GB/T 26285  超细钴粉</w:t>
      </w:r>
      <w:r>
        <w:rPr>
          <w:rFonts w:hint="eastAsia" w:ascii="仿宋" w:hAnsi="仿宋" w:eastAsia="仿宋" w:cs="仿宋"/>
          <w:sz w:val="28"/>
          <w:szCs w:val="28"/>
          <w:lang w:val="en-US" w:eastAsia="zh-CN" w:bidi="ar-SA"/>
        </w:rPr>
        <w:fldChar w:fldCharType="end"/>
      </w:r>
    </w:p>
    <w:p>
      <w:pPr>
        <w:pStyle w:val="13"/>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GB/T 26304  锡粉</w:t>
      </w:r>
    </w:p>
    <w:p>
      <w:pPr>
        <w:pStyle w:val="13"/>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GB/T 35479  超硬磨料制品 金刚石或立方氮化硼磨具 形状总览和标记</w:t>
      </w:r>
    </w:p>
    <w:p>
      <w:pPr>
        <w:pStyle w:val="13"/>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GB/T 43134  超硬磨料制品　安全要求</w:t>
      </w:r>
    </w:p>
    <w:p>
      <w:pPr>
        <w:pStyle w:val="13"/>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 xml:space="preserve">JB/T 5205  </w:t>
      </w:r>
      <w:r>
        <w:rPr>
          <w:rFonts w:hint="eastAsia" w:ascii="仿宋" w:hAnsi="仿宋" w:eastAsia="仿宋" w:cs="仿宋"/>
          <w:sz w:val="28"/>
          <w:szCs w:val="28"/>
          <w:lang w:val="en-US" w:eastAsia="zh-CN" w:bidi="ar-SA"/>
        </w:rPr>
        <w:fldChar w:fldCharType="begin"/>
      </w:r>
      <w:r>
        <w:rPr>
          <w:rFonts w:hint="eastAsia" w:ascii="仿宋" w:hAnsi="仿宋" w:eastAsia="仿宋" w:cs="仿宋"/>
          <w:sz w:val="28"/>
          <w:szCs w:val="28"/>
          <w:lang w:val="en-US" w:eastAsia="zh-CN" w:bidi="ar-SA"/>
        </w:rPr>
        <w:instrText xml:space="preserve"> HYPERLINK "http://standard.sist.org.cn/StdSearch/stdDetail.aspx?AppID=JB/T%205205-2018&amp;v=JB/T%205205%24" \t "_blank" </w:instrText>
      </w:r>
      <w:r>
        <w:rPr>
          <w:rFonts w:hint="eastAsia" w:ascii="仿宋" w:hAnsi="仿宋" w:eastAsia="仿宋" w:cs="仿宋"/>
          <w:sz w:val="28"/>
          <w:szCs w:val="28"/>
          <w:lang w:val="en-US" w:eastAsia="zh-CN" w:bidi="ar-SA"/>
        </w:rPr>
        <w:fldChar w:fldCharType="separate"/>
      </w:r>
      <w:r>
        <w:rPr>
          <w:rFonts w:hint="eastAsia" w:ascii="仿宋" w:hAnsi="仿宋" w:eastAsia="仿宋" w:cs="仿宋"/>
          <w:sz w:val="28"/>
          <w:szCs w:val="28"/>
          <w:lang w:val="en-US" w:eastAsia="zh-CN" w:bidi="ar-SA"/>
        </w:rPr>
        <w:t>超硬磨料制品 石材加工用金刚石磨具</w:t>
      </w:r>
      <w:r>
        <w:rPr>
          <w:rFonts w:hint="eastAsia" w:ascii="仿宋" w:hAnsi="仿宋" w:eastAsia="仿宋" w:cs="仿宋"/>
          <w:sz w:val="28"/>
          <w:szCs w:val="28"/>
          <w:lang w:val="en-US" w:eastAsia="zh-CN" w:bidi="ar-SA"/>
        </w:rPr>
        <w:fldChar w:fldCharType="end"/>
      </w:r>
    </w:p>
    <w:p>
      <w:pPr>
        <w:pStyle w:val="13"/>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JB/T 7989  超硬磨料 人造金刚石技术条件</w:t>
      </w:r>
    </w:p>
    <w:p>
      <w:pPr>
        <w:pStyle w:val="13"/>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JB/T 7992-2017  固结磨具 外观、尺寸和形位公差检测方法</w:t>
      </w:r>
    </w:p>
    <w:p>
      <w:pPr>
        <w:pStyle w:val="35"/>
        <w:ind w:firstLine="420"/>
        <w:rPr>
          <w:rFonts w:hint="eastAsia"/>
          <w:color w:val="auto"/>
        </w:rPr>
      </w:pPr>
      <w:r>
        <w:rPr>
          <w:rFonts w:hint="eastAsia" w:ascii="仿宋" w:hAnsi="仿宋" w:eastAsia="仿宋" w:cs="仿宋"/>
          <w:sz w:val="28"/>
          <w:szCs w:val="28"/>
          <w:lang w:val="en-US" w:eastAsia="zh-CN" w:bidi="ar-SA"/>
        </w:rPr>
        <w:t>JB/T 11425  超硬磨料制品用微米级羰基铁粉</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4  标准主要内容</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4.1  范围</w:t>
      </w:r>
    </w:p>
    <w:p>
      <w:pPr>
        <w:pStyle w:val="13"/>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本文件规定了金刚石磨边砂轮的分类、形状、尺寸代号及型号、要求、试验方法、检验规则、标志、包装、运输、贮存和质量承诺。</w:t>
      </w:r>
    </w:p>
    <w:p>
      <w:pPr>
        <w:widowControl/>
        <w:spacing w:line="360" w:lineRule="auto"/>
        <w:ind w:firstLine="560" w:firstLineChars="200"/>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本文件适用于陶瓷、石材用金刚石磨边砂轮。</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4.2  要求</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本标准包括了三部分，第一部分是基础性指标，是产品基本属性指标；第二部分是关键性指标，是消费者和企业都关注、体现产品竞争力的技术指标，指标提升，用户满意度会明显提升；第三部分是新增指标，新增指标是在行业标准的基础上，根据目前其他相关国行标准的最新要求和体现企业技术创新，指标确立，用户满意度显著提升。</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本标准的基础性指标，包括了分类、形状、尺寸代号及型号、原材料要求、外观、边棱损坏、</w:t>
      </w:r>
      <w:r>
        <w:rPr>
          <w:rFonts w:hint="eastAsia" w:ascii="仿宋" w:hAnsi="仿宋" w:eastAsia="仿宋" w:cs="仿宋"/>
          <w:sz w:val="28"/>
          <w:szCs w:val="28"/>
          <w:lang w:val="en-US" w:eastAsia="zh-CN"/>
        </w:rPr>
        <w:t>哑声、</w:t>
      </w:r>
      <w:r>
        <w:rPr>
          <w:rFonts w:hint="eastAsia" w:ascii="仿宋" w:hAnsi="仿宋" w:eastAsia="仿宋" w:cs="仿宋"/>
          <w:sz w:val="28"/>
          <w:szCs w:val="28"/>
          <w:lang w:eastAsia="zh-CN"/>
        </w:rPr>
        <w:t>基本尺寸及极限偏差、形位公差、</w:t>
      </w:r>
      <w:r>
        <w:rPr>
          <w:rFonts w:hint="eastAsia" w:ascii="仿宋" w:hAnsi="仿宋" w:eastAsia="仿宋" w:cs="仿宋"/>
          <w:sz w:val="28"/>
          <w:szCs w:val="28"/>
          <w:lang w:val="en-US" w:eastAsia="zh-CN"/>
        </w:rPr>
        <w:t>基体粗糙度</w:t>
      </w:r>
      <w:r>
        <w:rPr>
          <w:rFonts w:hint="eastAsia" w:ascii="仿宋" w:hAnsi="仿宋" w:eastAsia="仿宋" w:cs="仿宋"/>
          <w:sz w:val="28"/>
          <w:szCs w:val="28"/>
          <w:lang w:eastAsia="zh-CN"/>
        </w:rPr>
        <w:t>；关键性指标，包括了</w:t>
      </w:r>
      <w:r>
        <w:rPr>
          <w:rFonts w:hint="eastAsia" w:ascii="仿宋" w:hAnsi="仿宋" w:eastAsia="仿宋" w:cs="仿宋"/>
          <w:sz w:val="28"/>
          <w:szCs w:val="28"/>
          <w:lang w:val="en-US" w:eastAsia="zh-CN"/>
        </w:rPr>
        <w:t>动平衡、回转试验</w:t>
      </w:r>
      <w:r>
        <w:rPr>
          <w:rFonts w:hint="eastAsia" w:ascii="仿宋" w:hAnsi="仿宋" w:eastAsia="仿宋" w:cs="仿宋"/>
          <w:sz w:val="28"/>
          <w:szCs w:val="28"/>
          <w:lang w:eastAsia="zh-CN"/>
        </w:rPr>
        <w:t>等性能指标；新增指标为金刚石刀头与基体间的结合强度、安全要求及原材料中的磨边轮所使用的主要金属粉料、钢基体、钎焊材料的要求。具体见表</w:t>
      </w:r>
      <w:r>
        <w:rPr>
          <w:rFonts w:hint="eastAsia" w:ascii="仿宋" w:hAnsi="仿宋" w:eastAsia="仿宋" w:cs="仿宋"/>
          <w:sz w:val="28"/>
          <w:szCs w:val="28"/>
          <w:lang w:val="en-US" w:eastAsia="zh-CN"/>
        </w:rPr>
        <w:t>1。</w:t>
      </w:r>
    </w:p>
    <w:p>
      <w:pPr>
        <w:autoSpaceDE/>
        <w:autoSpaceDN/>
        <w:spacing w:after="120" w:line="360" w:lineRule="auto"/>
        <w:ind w:firstLine="562" w:firstLineChars="200"/>
        <w:jc w:val="center"/>
        <w:rPr>
          <w:rFonts w:ascii="仿宋" w:hAnsi="仿宋" w:eastAsia="仿宋" w:cs="仿宋"/>
          <w:b/>
          <w:bCs/>
          <w:sz w:val="28"/>
          <w:szCs w:val="28"/>
          <w:lang w:eastAsia="zh-CN"/>
        </w:rPr>
      </w:pPr>
      <w:r>
        <w:rPr>
          <w:rFonts w:hint="eastAsia" w:ascii="仿宋" w:hAnsi="仿宋" w:eastAsia="仿宋" w:cs="仿宋"/>
          <w:b/>
          <w:bCs/>
          <w:sz w:val="28"/>
          <w:szCs w:val="28"/>
          <w:lang w:eastAsia="zh-CN"/>
        </w:rPr>
        <w:t>表</w:t>
      </w:r>
      <w:r>
        <w:rPr>
          <w:rFonts w:hint="eastAsia" w:ascii="仿宋" w:hAnsi="仿宋" w:eastAsia="仿宋" w:cs="仿宋"/>
          <w:b/>
          <w:bCs/>
          <w:sz w:val="28"/>
          <w:szCs w:val="28"/>
          <w:lang w:val="en-US" w:eastAsia="zh-CN"/>
        </w:rPr>
        <w:t xml:space="preserve">1 </w:t>
      </w:r>
      <w:r>
        <w:rPr>
          <w:rFonts w:hint="eastAsia" w:ascii="仿宋" w:hAnsi="仿宋" w:eastAsia="仿宋" w:cs="仿宋"/>
          <w:b/>
          <w:bCs/>
          <w:sz w:val="28"/>
          <w:szCs w:val="28"/>
          <w:lang w:eastAsia="zh-CN"/>
        </w:rPr>
        <w:t>标准指标比对表</w:t>
      </w:r>
    </w:p>
    <w:tbl>
      <w:tblPr>
        <w:tblStyle w:val="7"/>
        <w:tblW w:w="46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88"/>
        <w:gridCol w:w="1620"/>
        <w:gridCol w:w="2915"/>
        <w:gridCol w:w="2340"/>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blHeader/>
          <w:jc w:val="center"/>
        </w:trPr>
        <w:tc>
          <w:tcPr>
            <w:tcW w:w="430" w:type="pct"/>
            <w:shd w:val="clear" w:color="auto" w:fill="auto"/>
            <w:vAlign w:val="center"/>
          </w:tcPr>
          <w:p>
            <w:pPr>
              <w:jc w:val="center"/>
              <w:rPr>
                <w:rFonts w:hint="eastAsia" w:ascii="宋体" w:hAnsi="宋体" w:eastAsia="宋体" w:cs="宋体"/>
                <w:spacing w:val="20"/>
                <w:sz w:val="21"/>
                <w:szCs w:val="21"/>
                <w:lang w:eastAsia="zh-CN"/>
              </w:rPr>
            </w:pPr>
            <w:r>
              <w:rPr>
                <w:rFonts w:hint="eastAsia" w:ascii="宋体" w:hAnsi="宋体" w:eastAsia="宋体" w:cs="宋体"/>
                <w:spacing w:val="20"/>
                <w:sz w:val="21"/>
                <w:szCs w:val="21"/>
                <w:lang w:eastAsia="zh-CN"/>
              </w:rPr>
              <w:t>指标</w:t>
            </w:r>
          </w:p>
          <w:p>
            <w:pPr>
              <w:jc w:val="center"/>
              <w:rPr>
                <w:rFonts w:hint="eastAsia" w:ascii="宋体" w:hAnsi="宋体" w:eastAsia="宋体" w:cs="宋体"/>
                <w:spacing w:val="20"/>
                <w:sz w:val="21"/>
                <w:szCs w:val="21"/>
                <w:lang w:eastAsia="zh-CN"/>
              </w:rPr>
            </w:pPr>
            <w:r>
              <w:rPr>
                <w:rFonts w:hint="eastAsia" w:ascii="宋体" w:hAnsi="宋体" w:eastAsia="宋体" w:cs="宋体"/>
                <w:spacing w:val="20"/>
                <w:sz w:val="21"/>
                <w:szCs w:val="21"/>
                <w:lang w:eastAsia="zh-CN"/>
              </w:rPr>
              <w:t>类型</w:t>
            </w:r>
          </w:p>
        </w:tc>
        <w:tc>
          <w:tcPr>
            <w:tcW w:w="884" w:type="pct"/>
            <w:shd w:val="clear" w:color="auto" w:fill="auto"/>
            <w:vAlign w:val="center"/>
          </w:tcPr>
          <w:p>
            <w:pPr>
              <w:jc w:val="center"/>
              <w:rPr>
                <w:rFonts w:hint="eastAsia" w:ascii="宋体" w:hAnsi="宋体" w:eastAsia="宋体" w:cs="宋体"/>
                <w:spacing w:val="20"/>
                <w:sz w:val="21"/>
                <w:szCs w:val="21"/>
                <w:lang w:val="zh-CN"/>
              </w:rPr>
            </w:pPr>
            <w:r>
              <w:rPr>
                <w:rFonts w:hint="eastAsia" w:ascii="宋体" w:hAnsi="宋体" w:eastAsia="宋体" w:cs="宋体"/>
                <w:spacing w:val="20"/>
                <w:sz w:val="21"/>
                <w:szCs w:val="21"/>
                <w:lang w:val="zh-CN"/>
              </w:rPr>
              <w:t>指标项目</w:t>
            </w:r>
          </w:p>
        </w:tc>
        <w:tc>
          <w:tcPr>
            <w:tcW w:w="1592" w:type="pct"/>
            <w:shd w:val="clear" w:color="auto" w:fill="auto"/>
            <w:vAlign w:val="center"/>
          </w:tcPr>
          <w:p>
            <w:pPr>
              <w:jc w:val="center"/>
              <w:rPr>
                <w:rFonts w:hint="eastAsia" w:ascii="宋体" w:hAnsi="宋体" w:eastAsia="宋体" w:cs="宋体"/>
                <w:spacing w:val="20"/>
                <w:sz w:val="21"/>
                <w:szCs w:val="21"/>
                <w:lang w:val="zh-CN" w:eastAsia="zh-CN"/>
              </w:rPr>
            </w:pPr>
            <w:r>
              <w:rPr>
                <w:rFonts w:hint="eastAsia" w:ascii="宋体" w:hAnsi="宋体" w:eastAsia="宋体" w:cs="宋体"/>
                <w:spacing w:val="20"/>
                <w:sz w:val="21"/>
                <w:szCs w:val="21"/>
                <w:lang w:eastAsia="zh-CN"/>
              </w:rPr>
              <w:t>佛山</w:t>
            </w:r>
            <w:r>
              <w:rPr>
                <w:rFonts w:hint="eastAsia" w:ascii="宋体" w:hAnsi="宋体" w:eastAsia="宋体" w:cs="宋体"/>
                <w:spacing w:val="20"/>
                <w:sz w:val="21"/>
                <w:szCs w:val="21"/>
                <w:lang w:val="zh-CN" w:eastAsia="zh-CN"/>
              </w:rPr>
              <w:t>标准</w:t>
            </w:r>
          </w:p>
          <w:p>
            <w:pPr>
              <w:jc w:val="center"/>
              <w:rPr>
                <w:rFonts w:hint="eastAsia" w:ascii="宋体" w:hAnsi="宋体" w:eastAsia="宋体" w:cs="宋体"/>
                <w:spacing w:val="20"/>
                <w:sz w:val="21"/>
                <w:szCs w:val="21"/>
                <w:lang w:eastAsia="zh-CN"/>
              </w:rPr>
            </w:pPr>
            <w:r>
              <w:rPr>
                <w:rFonts w:hint="eastAsia" w:ascii="宋体" w:hAnsi="宋体" w:eastAsia="宋体" w:cs="宋体"/>
                <w:spacing w:val="20"/>
                <w:sz w:val="21"/>
                <w:szCs w:val="21"/>
                <w:lang w:eastAsia="zh-CN"/>
              </w:rPr>
              <w:t>T/FSS XX-2024</w:t>
            </w:r>
          </w:p>
        </w:tc>
        <w:tc>
          <w:tcPr>
            <w:tcW w:w="1278" w:type="pct"/>
            <w:vAlign w:val="center"/>
          </w:tcPr>
          <w:p>
            <w:pPr>
              <w:jc w:val="center"/>
              <w:rPr>
                <w:rFonts w:hint="eastAsia" w:ascii="宋体" w:hAnsi="宋体" w:eastAsia="宋体" w:cs="宋体"/>
                <w:spacing w:val="20"/>
                <w:sz w:val="21"/>
                <w:szCs w:val="21"/>
                <w:lang w:eastAsia="zh-CN"/>
              </w:rPr>
            </w:pPr>
            <w:r>
              <w:rPr>
                <w:rFonts w:hint="eastAsia" w:ascii="宋体" w:hAnsi="宋体" w:eastAsia="宋体" w:cs="宋体"/>
                <w:spacing w:val="20"/>
                <w:sz w:val="21"/>
                <w:szCs w:val="21"/>
                <w:lang w:eastAsia="zh-CN"/>
              </w:rPr>
              <w:t>行业标准</w:t>
            </w:r>
          </w:p>
          <w:p>
            <w:pPr>
              <w:jc w:val="center"/>
              <w:rPr>
                <w:rFonts w:hint="eastAsia" w:ascii="宋体" w:hAnsi="宋体" w:eastAsia="宋体" w:cs="宋体"/>
                <w:spacing w:val="20"/>
                <w:sz w:val="21"/>
                <w:szCs w:val="21"/>
                <w:lang w:eastAsia="zh-CN"/>
              </w:rPr>
            </w:pPr>
            <w:r>
              <w:rPr>
                <w:rFonts w:hint="eastAsia" w:ascii="宋体" w:hAnsi="宋体" w:eastAsia="宋体" w:cs="宋体"/>
                <w:spacing w:val="20"/>
                <w:sz w:val="21"/>
                <w:szCs w:val="21"/>
                <w:lang w:val="en-US" w:eastAsia="zh-CN"/>
              </w:rPr>
              <w:t>JB/T 7425-2012</w:t>
            </w:r>
            <w:r>
              <w:rPr>
                <w:rFonts w:hint="eastAsia" w:ascii="宋体" w:hAnsi="宋体" w:eastAsia="宋体" w:cs="宋体"/>
                <w:spacing w:val="20"/>
                <w:sz w:val="21"/>
                <w:szCs w:val="21"/>
                <w:lang w:eastAsia="zh-CN"/>
              </w:rPr>
              <w:t xml:space="preserve"> </w:t>
            </w:r>
          </w:p>
        </w:tc>
        <w:tc>
          <w:tcPr>
            <w:tcW w:w="814" w:type="pct"/>
            <w:shd w:val="clear" w:color="auto" w:fill="auto"/>
            <w:vAlign w:val="center"/>
          </w:tcPr>
          <w:p>
            <w:pPr>
              <w:jc w:val="center"/>
              <w:rPr>
                <w:rFonts w:hint="eastAsia" w:ascii="宋体" w:hAnsi="宋体" w:eastAsia="宋体" w:cs="宋体"/>
                <w:spacing w:val="20"/>
                <w:sz w:val="21"/>
                <w:szCs w:val="21"/>
                <w:lang w:val="zh-CN"/>
              </w:rPr>
            </w:pPr>
            <w:r>
              <w:rPr>
                <w:rFonts w:hint="eastAsia" w:ascii="宋体" w:hAnsi="宋体" w:eastAsia="宋体" w:cs="宋体"/>
                <w:kern w:val="2"/>
                <w:sz w:val="21"/>
                <w:szCs w:val="21"/>
                <w:lang w:eastAsia="zh-CN"/>
              </w:rPr>
              <w:t>比对情况及说明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30" w:type="pct"/>
            <w:vMerge w:val="restart"/>
            <w:shd w:val="clear" w:color="auto" w:fill="auto"/>
            <w:vAlign w:val="center"/>
          </w:tcPr>
          <w:p>
            <w:pPr>
              <w:jc w:val="center"/>
              <w:rPr>
                <w:rFonts w:hint="eastAsia" w:ascii="宋体" w:hAnsi="宋体" w:eastAsia="宋体" w:cs="宋体"/>
                <w:spacing w:val="20"/>
                <w:sz w:val="21"/>
                <w:szCs w:val="21"/>
                <w:lang w:eastAsia="zh-CN"/>
              </w:rPr>
            </w:pPr>
            <w:r>
              <w:rPr>
                <w:rFonts w:hint="eastAsia" w:ascii="宋体" w:hAnsi="宋体" w:eastAsia="宋体" w:cs="宋体"/>
                <w:spacing w:val="20"/>
                <w:sz w:val="21"/>
                <w:szCs w:val="21"/>
                <w:lang w:eastAsia="zh-CN"/>
              </w:rPr>
              <w:t>基础</w:t>
            </w:r>
          </w:p>
          <w:p>
            <w:pPr>
              <w:jc w:val="center"/>
              <w:rPr>
                <w:rFonts w:hint="eastAsia" w:ascii="宋体" w:hAnsi="宋体" w:eastAsia="宋体" w:cs="宋体"/>
                <w:spacing w:val="20"/>
                <w:sz w:val="21"/>
                <w:szCs w:val="21"/>
                <w:lang w:eastAsia="zh-CN"/>
              </w:rPr>
            </w:pPr>
            <w:r>
              <w:rPr>
                <w:rFonts w:hint="eastAsia" w:ascii="宋体" w:hAnsi="宋体" w:eastAsia="宋体" w:cs="宋体"/>
                <w:spacing w:val="20"/>
                <w:sz w:val="21"/>
                <w:szCs w:val="21"/>
                <w:lang w:eastAsia="zh-CN"/>
              </w:rPr>
              <w:t>指标</w:t>
            </w:r>
          </w:p>
        </w:tc>
        <w:tc>
          <w:tcPr>
            <w:tcW w:w="884" w:type="pct"/>
            <w:shd w:val="clear" w:color="auto" w:fill="auto"/>
            <w:vAlign w:val="center"/>
          </w:tcPr>
          <w:p>
            <w:pPr>
              <w:jc w:val="center"/>
              <w:rPr>
                <w:rFonts w:hint="eastAsia" w:ascii="宋体" w:hAnsi="宋体" w:eastAsia="宋体" w:cs="宋体"/>
                <w:spacing w:val="20"/>
                <w:sz w:val="21"/>
                <w:szCs w:val="21"/>
                <w:lang w:val="en-US" w:eastAsia="zh-CN"/>
              </w:rPr>
            </w:pPr>
            <w:r>
              <w:rPr>
                <w:rFonts w:hint="eastAsia" w:ascii="宋体" w:hAnsi="宋体" w:eastAsia="宋体" w:cs="宋体"/>
                <w:spacing w:val="20"/>
                <w:sz w:val="21"/>
                <w:szCs w:val="21"/>
                <w:lang w:eastAsia="zh-CN"/>
              </w:rPr>
              <w:t>分类、形状、尺寸代号及型号</w:t>
            </w:r>
          </w:p>
        </w:tc>
        <w:tc>
          <w:tcPr>
            <w:tcW w:w="1592" w:type="pct"/>
            <w:shd w:val="clear" w:color="auto" w:fill="auto"/>
            <w:vAlign w:val="center"/>
          </w:tcPr>
          <w:p>
            <w:pPr>
              <w:pStyle w:val="13"/>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color w:val="auto"/>
                <w:sz w:val="21"/>
                <w:szCs w:val="21"/>
              </w:rPr>
              <w:t>形状代号标记方法按GB/T 35479、JB/T 5205中的规定进行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磨边轮的形状如图1～图4所示，尺寸代号见表1。</w:t>
            </w:r>
          </w:p>
        </w:tc>
        <w:tc>
          <w:tcPr>
            <w:tcW w:w="1278" w:type="pct"/>
            <w:vAlign w:val="center"/>
          </w:tcPr>
          <w:p>
            <w:pPr>
              <w:adjustRightInd w:val="0"/>
              <w:snapToGrid w:val="0"/>
              <w:spacing w:line="240" w:lineRule="atLeas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符合行标要求</w:t>
            </w:r>
          </w:p>
        </w:tc>
        <w:tc>
          <w:tcPr>
            <w:tcW w:w="814" w:type="pct"/>
            <w:shd w:val="clear" w:color="auto" w:fill="auto"/>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30" w:type="pct"/>
            <w:vMerge w:val="continue"/>
            <w:shd w:val="clear" w:color="auto" w:fill="auto"/>
            <w:vAlign w:val="center"/>
          </w:tcPr>
          <w:p>
            <w:pPr>
              <w:jc w:val="center"/>
              <w:rPr>
                <w:rFonts w:hint="eastAsia" w:ascii="宋体" w:hAnsi="宋体" w:eastAsia="宋体" w:cs="宋体"/>
                <w:spacing w:val="20"/>
                <w:sz w:val="21"/>
                <w:szCs w:val="21"/>
                <w:lang w:eastAsia="zh-CN"/>
              </w:rPr>
            </w:pPr>
          </w:p>
        </w:tc>
        <w:tc>
          <w:tcPr>
            <w:tcW w:w="884" w:type="pct"/>
            <w:vMerge w:val="restart"/>
            <w:shd w:val="clear" w:color="auto" w:fill="auto"/>
            <w:vAlign w:val="center"/>
          </w:tcPr>
          <w:p>
            <w:pPr>
              <w:jc w:val="center"/>
              <w:rPr>
                <w:rFonts w:hint="eastAsia" w:ascii="宋体" w:hAnsi="宋体" w:eastAsia="宋体" w:cs="宋体"/>
                <w:spacing w:val="20"/>
                <w:sz w:val="21"/>
                <w:szCs w:val="21"/>
                <w:lang w:eastAsia="zh-CN"/>
              </w:rPr>
            </w:pPr>
            <w:r>
              <w:rPr>
                <w:rFonts w:hint="eastAsia" w:ascii="宋体" w:hAnsi="宋体" w:eastAsia="宋体" w:cs="宋体"/>
                <w:spacing w:val="20"/>
                <w:sz w:val="21"/>
                <w:szCs w:val="21"/>
                <w:lang w:eastAsia="zh-CN"/>
              </w:rPr>
              <w:t>原材料要求</w:t>
            </w:r>
          </w:p>
        </w:tc>
        <w:tc>
          <w:tcPr>
            <w:tcW w:w="1592" w:type="pct"/>
            <w:shd w:val="clear" w:color="auto" w:fill="auto"/>
            <w:vAlign w:val="center"/>
          </w:tcPr>
          <w:p>
            <w:pPr>
              <w:pStyle w:val="36"/>
              <w:widowControl w:val="0"/>
              <w:numPr>
                <w:ilvl w:val="2"/>
                <w:numId w:val="0"/>
              </w:numPr>
              <w:spacing w:before="0" w:after="0"/>
              <w:ind w:leftChars="0"/>
              <w:jc w:val="left"/>
              <w:rPr>
                <w:rFonts w:hint="eastAsia" w:ascii="宋体" w:hAnsi="宋体" w:eastAsia="宋体" w:cs="宋体"/>
                <w:sz w:val="21"/>
                <w:szCs w:val="21"/>
                <w:lang w:eastAsia="zh-CN"/>
              </w:rPr>
            </w:pPr>
            <w:r>
              <w:rPr>
                <w:rFonts w:hint="eastAsia" w:ascii="宋体" w:hAnsi="宋体" w:eastAsia="宋体" w:cs="宋体"/>
                <w:color w:val="auto"/>
                <w:sz w:val="21"/>
                <w:szCs w:val="21"/>
              </w:rPr>
              <w:t>磨边轮所使用的金刚石品种及技术条件应分别符合GB/T 23536及JB/T 7989的要求。</w:t>
            </w:r>
          </w:p>
        </w:tc>
        <w:tc>
          <w:tcPr>
            <w:tcW w:w="1278" w:type="pct"/>
            <w:vAlign w:val="center"/>
          </w:tcPr>
          <w:p>
            <w:pPr>
              <w:adjustRightInd w:val="0"/>
              <w:snapToGrid w:val="0"/>
              <w:spacing w:line="240" w:lineRule="atLeas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符合行标要求</w:t>
            </w:r>
          </w:p>
        </w:tc>
        <w:tc>
          <w:tcPr>
            <w:tcW w:w="814" w:type="pct"/>
            <w:shd w:val="clear" w:color="auto" w:fill="auto"/>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30" w:type="pct"/>
            <w:vMerge w:val="continue"/>
            <w:shd w:val="clear" w:color="auto" w:fill="auto"/>
            <w:vAlign w:val="center"/>
          </w:tcPr>
          <w:p>
            <w:pPr>
              <w:jc w:val="center"/>
              <w:rPr>
                <w:rFonts w:hint="eastAsia" w:ascii="宋体" w:hAnsi="宋体" w:eastAsia="宋体" w:cs="宋体"/>
                <w:spacing w:val="20"/>
                <w:sz w:val="21"/>
                <w:szCs w:val="21"/>
                <w:lang w:eastAsia="zh-CN"/>
              </w:rPr>
            </w:pPr>
          </w:p>
        </w:tc>
        <w:tc>
          <w:tcPr>
            <w:tcW w:w="884" w:type="pct"/>
            <w:vMerge w:val="continue"/>
            <w:shd w:val="clear" w:color="auto" w:fill="auto"/>
            <w:vAlign w:val="center"/>
          </w:tcPr>
          <w:p>
            <w:pPr>
              <w:jc w:val="center"/>
              <w:rPr>
                <w:rFonts w:hint="eastAsia" w:ascii="宋体" w:hAnsi="宋体" w:eastAsia="宋体" w:cs="宋体"/>
                <w:spacing w:val="20"/>
                <w:sz w:val="21"/>
                <w:szCs w:val="21"/>
                <w:lang w:eastAsia="zh-CN"/>
              </w:rPr>
            </w:pPr>
          </w:p>
        </w:tc>
        <w:tc>
          <w:tcPr>
            <w:tcW w:w="1592" w:type="pct"/>
            <w:shd w:val="clear" w:color="auto" w:fill="auto"/>
            <w:vAlign w:val="center"/>
          </w:tcPr>
          <w:p>
            <w:pPr>
              <w:tabs>
                <w:tab w:val="center" w:pos="4201"/>
                <w:tab w:val="right" w:leader="dot" w:pos="9298"/>
              </w:tabs>
              <w:adjustRightInd w:val="0"/>
              <w:snapToGrid w:val="0"/>
              <w:spacing w:line="240" w:lineRule="atLeast"/>
              <w:jc w:val="left"/>
              <w:rPr>
                <w:rFonts w:hint="eastAsia" w:ascii="宋体" w:hAnsi="宋体" w:eastAsia="宋体" w:cs="宋体"/>
                <w:sz w:val="21"/>
                <w:szCs w:val="21"/>
                <w:lang w:eastAsia="zh-CN"/>
              </w:rPr>
            </w:pPr>
            <w:r>
              <w:rPr>
                <w:rFonts w:hint="eastAsia" w:ascii="宋体" w:hAnsi="宋体" w:eastAsia="宋体" w:cs="宋体"/>
                <w:color w:val="auto"/>
                <w:sz w:val="21"/>
                <w:szCs w:val="21"/>
              </w:rPr>
              <w:t>磨</w:t>
            </w:r>
            <w:r>
              <w:rPr>
                <w:rFonts w:hint="eastAsia" w:ascii="宋体" w:hAnsi="宋体" w:eastAsia="宋体" w:cs="宋体"/>
                <w:sz w:val="21"/>
                <w:szCs w:val="21"/>
              </w:rPr>
              <w:t>边轮所使用的主要金属粉料应符合表2要求。</w:t>
            </w:r>
          </w:p>
        </w:tc>
        <w:tc>
          <w:tcPr>
            <w:tcW w:w="1278" w:type="pct"/>
            <w:vAlign w:val="center"/>
          </w:tcPr>
          <w:p>
            <w:pPr>
              <w:adjustRightInd w:val="0"/>
              <w:snapToGrid w:val="0"/>
              <w:spacing w:line="240" w:lineRule="atLeas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p>
        </w:tc>
        <w:tc>
          <w:tcPr>
            <w:tcW w:w="814" w:type="pct"/>
            <w:shd w:val="clear" w:color="auto" w:fill="auto"/>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30" w:type="pct"/>
            <w:vMerge w:val="continue"/>
            <w:shd w:val="clear" w:color="auto" w:fill="auto"/>
            <w:vAlign w:val="center"/>
          </w:tcPr>
          <w:p>
            <w:pPr>
              <w:jc w:val="center"/>
              <w:rPr>
                <w:rFonts w:hint="eastAsia" w:ascii="宋体" w:hAnsi="宋体" w:eastAsia="宋体" w:cs="宋体"/>
                <w:spacing w:val="20"/>
                <w:sz w:val="21"/>
                <w:szCs w:val="21"/>
                <w:lang w:eastAsia="zh-CN"/>
              </w:rPr>
            </w:pPr>
          </w:p>
        </w:tc>
        <w:tc>
          <w:tcPr>
            <w:tcW w:w="884" w:type="pct"/>
            <w:vMerge w:val="continue"/>
            <w:shd w:val="clear" w:color="auto" w:fill="auto"/>
            <w:vAlign w:val="center"/>
          </w:tcPr>
          <w:p>
            <w:pPr>
              <w:jc w:val="center"/>
              <w:rPr>
                <w:rFonts w:hint="eastAsia" w:ascii="宋体" w:hAnsi="宋体" w:eastAsia="宋体" w:cs="宋体"/>
                <w:spacing w:val="20"/>
                <w:sz w:val="21"/>
                <w:szCs w:val="21"/>
                <w:lang w:eastAsia="zh-CN"/>
              </w:rPr>
            </w:pPr>
          </w:p>
        </w:tc>
        <w:tc>
          <w:tcPr>
            <w:tcW w:w="1592" w:type="pct"/>
            <w:shd w:val="clear" w:color="auto" w:fill="auto"/>
            <w:vAlign w:val="center"/>
          </w:tcPr>
          <w:p>
            <w:pPr>
              <w:pStyle w:val="36"/>
              <w:widowControl w:val="0"/>
              <w:numPr>
                <w:ilvl w:val="2"/>
                <w:numId w:val="0"/>
              </w:numPr>
              <w:spacing w:before="0" w:after="0"/>
              <w:ind w:leftChars="0"/>
              <w:jc w:val="left"/>
              <w:rPr>
                <w:rFonts w:hint="eastAsia" w:ascii="宋体" w:hAnsi="宋体" w:eastAsia="宋体" w:cs="宋体"/>
                <w:sz w:val="21"/>
                <w:szCs w:val="21"/>
                <w:lang w:eastAsia="zh-CN"/>
              </w:rPr>
            </w:pPr>
            <w:r>
              <w:rPr>
                <w:rFonts w:hint="eastAsia" w:ascii="宋体" w:hAnsi="宋体" w:eastAsia="宋体" w:cs="宋体"/>
                <w:color w:val="auto"/>
                <w:sz w:val="21"/>
                <w:szCs w:val="21"/>
              </w:rPr>
              <w:t>钢基体应使用性能不低于Q235-A</w:t>
            </w:r>
            <w:r>
              <w:rPr>
                <w:rFonts w:hint="eastAsia" w:ascii="宋体" w:hAnsi="宋体" w:eastAsia="宋体" w:cs="宋体"/>
                <w:color w:val="auto"/>
                <w:sz w:val="21"/>
                <w:szCs w:val="21"/>
                <w:lang w:eastAsia="zh-CN"/>
              </w:rPr>
              <w:t>并符合</w:t>
            </w:r>
            <w:r>
              <w:rPr>
                <w:rFonts w:hint="eastAsia" w:ascii="宋体" w:hAnsi="宋体" w:eastAsia="宋体" w:cs="宋体"/>
                <w:color w:val="auto"/>
                <w:sz w:val="21"/>
                <w:szCs w:val="21"/>
              </w:rPr>
              <w:t>GB/T</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700</w:t>
            </w:r>
            <w:r>
              <w:rPr>
                <w:rFonts w:hint="eastAsia" w:ascii="宋体" w:hAnsi="宋体" w:eastAsia="宋体" w:cs="宋体"/>
                <w:color w:val="auto"/>
                <w:sz w:val="21"/>
                <w:szCs w:val="21"/>
                <w:lang w:eastAsia="zh-CN"/>
              </w:rPr>
              <w:t>要求</w:t>
            </w:r>
            <w:r>
              <w:rPr>
                <w:rFonts w:hint="eastAsia" w:ascii="宋体" w:hAnsi="宋体" w:eastAsia="宋体" w:cs="宋体"/>
                <w:color w:val="auto"/>
                <w:sz w:val="21"/>
                <w:szCs w:val="21"/>
              </w:rPr>
              <w:t>的材料制造。</w:t>
            </w:r>
          </w:p>
        </w:tc>
        <w:tc>
          <w:tcPr>
            <w:tcW w:w="1278" w:type="pct"/>
            <w:vAlign w:val="center"/>
          </w:tcPr>
          <w:p>
            <w:pPr>
              <w:adjustRightInd w:val="0"/>
              <w:snapToGrid w:val="0"/>
              <w:spacing w:line="240" w:lineRule="atLeas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p>
        </w:tc>
        <w:tc>
          <w:tcPr>
            <w:tcW w:w="814" w:type="pct"/>
            <w:shd w:val="clear" w:color="auto" w:fill="auto"/>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30" w:type="pct"/>
            <w:vMerge w:val="continue"/>
            <w:shd w:val="clear" w:color="auto" w:fill="auto"/>
            <w:vAlign w:val="center"/>
          </w:tcPr>
          <w:p>
            <w:pPr>
              <w:jc w:val="center"/>
              <w:rPr>
                <w:rFonts w:hint="eastAsia" w:ascii="宋体" w:hAnsi="宋体" w:eastAsia="宋体" w:cs="宋体"/>
                <w:spacing w:val="20"/>
                <w:sz w:val="21"/>
                <w:szCs w:val="21"/>
                <w:lang w:eastAsia="zh-CN"/>
              </w:rPr>
            </w:pPr>
          </w:p>
        </w:tc>
        <w:tc>
          <w:tcPr>
            <w:tcW w:w="884" w:type="pct"/>
            <w:vMerge w:val="continue"/>
            <w:shd w:val="clear" w:color="auto" w:fill="auto"/>
            <w:vAlign w:val="center"/>
          </w:tcPr>
          <w:p>
            <w:pPr>
              <w:jc w:val="center"/>
              <w:rPr>
                <w:rFonts w:hint="eastAsia" w:ascii="宋体" w:hAnsi="宋体" w:eastAsia="宋体" w:cs="宋体"/>
                <w:spacing w:val="20"/>
                <w:sz w:val="21"/>
                <w:szCs w:val="21"/>
                <w:lang w:eastAsia="zh-CN"/>
              </w:rPr>
            </w:pPr>
          </w:p>
        </w:tc>
        <w:tc>
          <w:tcPr>
            <w:tcW w:w="1592" w:type="pct"/>
            <w:shd w:val="clear" w:color="auto" w:fill="auto"/>
            <w:vAlign w:val="center"/>
          </w:tcPr>
          <w:p>
            <w:pPr>
              <w:pStyle w:val="36"/>
              <w:widowControl w:val="0"/>
              <w:numPr>
                <w:ilvl w:val="2"/>
                <w:numId w:val="0"/>
              </w:numPr>
              <w:spacing w:before="0" w:after="0"/>
              <w:ind w:leftChars="0"/>
              <w:jc w:val="left"/>
              <w:rPr>
                <w:rFonts w:hint="eastAsia" w:ascii="宋体" w:hAnsi="宋体" w:eastAsia="宋体" w:cs="宋体"/>
                <w:sz w:val="21"/>
                <w:szCs w:val="21"/>
                <w:lang w:eastAsia="zh-CN"/>
              </w:rPr>
            </w:pPr>
            <w:r>
              <w:rPr>
                <w:rFonts w:hint="eastAsia" w:ascii="宋体" w:hAnsi="宋体" w:eastAsia="宋体" w:cs="宋体"/>
                <w:color w:val="auto"/>
                <w:sz w:val="21"/>
                <w:szCs w:val="21"/>
              </w:rPr>
              <w:t>钎焊材料技术条件应符合GB/T 10046要求。</w:t>
            </w:r>
          </w:p>
        </w:tc>
        <w:tc>
          <w:tcPr>
            <w:tcW w:w="1278" w:type="pct"/>
            <w:vAlign w:val="center"/>
          </w:tcPr>
          <w:p>
            <w:pPr>
              <w:adjustRightInd w:val="0"/>
              <w:snapToGrid w:val="0"/>
              <w:spacing w:line="240" w:lineRule="atLeas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p>
        </w:tc>
        <w:tc>
          <w:tcPr>
            <w:tcW w:w="814" w:type="pct"/>
            <w:shd w:val="clear" w:color="auto" w:fill="auto"/>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30" w:type="pct"/>
            <w:vMerge w:val="continue"/>
            <w:shd w:val="clear" w:color="auto" w:fill="auto"/>
            <w:vAlign w:val="center"/>
          </w:tcPr>
          <w:p>
            <w:pPr>
              <w:jc w:val="center"/>
              <w:rPr>
                <w:rFonts w:hint="eastAsia" w:ascii="宋体" w:hAnsi="宋体" w:eastAsia="宋体" w:cs="宋体"/>
                <w:spacing w:val="20"/>
                <w:sz w:val="21"/>
                <w:szCs w:val="21"/>
                <w:lang w:eastAsia="zh-CN"/>
              </w:rPr>
            </w:pPr>
          </w:p>
        </w:tc>
        <w:tc>
          <w:tcPr>
            <w:tcW w:w="884" w:type="pct"/>
            <w:shd w:val="clear" w:color="auto" w:fill="auto"/>
            <w:vAlign w:val="center"/>
          </w:tcPr>
          <w:p>
            <w:pPr>
              <w:jc w:val="center"/>
              <w:rPr>
                <w:rFonts w:hint="eastAsia" w:ascii="宋体" w:hAnsi="宋体" w:eastAsia="宋体" w:cs="宋体"/>
                <w:spacing w:val="20"/>
                <w:sz w:val="21"/>
                <w:szCs w:val="21"/>
                <w:lang w:eastAsia="zh-CN"/>
              </w:rPr>
            </w:pPr>
            <w:r>
              <w:rPr>
                <w:rFonts w:hint="eastAsia" w:ascii="宋体" w:hAnsi="宋体" w:eastAsia="宋体" w:cs="宋体"/>
                <w:spacing w:val="20"/>
                <w:sz w:val="21"/>
                <w:szCs w:val="21"/>
                <w:lang w:eastAsia="zh-CN"/>
              </w:rPr>
              <w:t>外观</w:t>
            </w:r>
          </w:p>
        </w:tc>
        <w:tc>
          <w:tcPr>
            <w:tcW w:w="1592" w:type="pct"/>
            <w:shd w:val="clear" w:color="auto" w:fill="auto"/>
            <w:vAlign w:val="center"/>
          </w:tcPr>
          <w:p>
            <w:pPr>
              <w:tabs>
                <w:tab w:val="center" w:pos="4201"/>
                <w:tab w:val="right" w:leader="dot" w:pos="9298"/>
              </w:tabs>
              <w:adjustRightInd w:val="0"/>
              <w:snapToGrid w:val="0"/>
              <w:spacing w:line="240" w:lineRule="atLeast"/>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见</w:t>
            </w:r>
            <w:r>
              <w:rPr>
                <w:rFonts w:hint="eastAsia" w:ascii="宋体" w:hAnsi="宋体" w:eastAsia="宋体" w:cs="宋体"/>
                <w:sz w:val="21"/>
                <w:szCs w:val="21"/>
                <w:lang w:val="en-US" w:eastAsia="zh-CN"/>
              </w:rPr>
              <w:t>6.2规定</w:t>
            </w:r>
          </w:p>
        </w:tc>
        <w:tc>
          <w:tcPr>
            <w:tcW w:w="1278" w:type="pct"/>
            <w:vAlign w:val="center"/>
          </w:tcPr>
          <w:p>
            <w:pPr>
              <w:adjustRightInd w:val="0"/>
              <w:snapToGrid w:val="0"/>
              <w:spacing w:line="240" w:lineRule="atLeas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符合行标要求</w:t>
            </w:r>
          </w:p>
        </w:tc>
        <w:tc>
          <w:tcPr>
            <w:tcW w:w="814" w:type="pct"/>
            <w:shd w:val="clear" w:color="auto" w:fill="auto"/>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30" w:type="pct"/>
            <w:vMerge w:val="continue"/>
            <w:shd w:val="clear" w:color="auto" w:fill="auto"/>
            <w:vAlign w:val="center"/>
          </w:tcPr>
          <w:p>
            <w:pPr>
              <w:jc w:val="center"/>
              <w:rPr>
                <w:rFonts w:hint="eastAsia" w:ascii="宋体" w:hAnsi="宋体" w:eastAsia="宋体" w:cs="宋体"/>
                <w:spacing w:val="20"/>
                <w:sz w:val="21"/>
                <w:szCs w:val="21"/>
                <w:lang w:eastAsia="zh-CN"/>
              </w:rPr>
            </w:pPr>
          </w:p>
        </w:tc>
        <w:tc>
          <w:tcPr>
            <w:tcW w:w="884" w:type="pct"/>
            <w:shd w:val="clear" w:color="auto" w:fill="auto"/>
            <w:vAlign w:val="center"/>
          </w:tcPr>
          <w:p>
            <w:pPr>
              <w:jc w:val="center"/>
              <w:rPr>
                <w:rFonts w:hint="eastAsia" w:ascii="宋体" w:hAnsi="宋体" w:eastAsia="宋体" w:cs="宋体"/>
                <w:spacing w:val="20"/>
                <w:sz w:val="21"/>
                <w:szCs w:val="21"/>
                <w:lang w:eastAsia="zh-CN"/>
              </w:rPr>
            </w:pPr>
            <w:r>
              <w:rPr>
                <w:rFonts w:hint="eastAsia" w:ascii="宋体" w:hAnsi="宋体" w:eastAsia="宋体" w:cs="宋体"/>
                <w:spacing w:val="20"/>
                <w:sz w:val="21"/>
                <w:szCs w:val="21"/>
                <w:lang w:eastAsia="zh-CN"/>
              </w:rPr>
              <w:t>边棱损坏</w:t>
            </w:r>
          </w:p>
        </w:tc>
        <w:tc>
          <w:tcPr>
            <w:tcW w:w="1592" w:type="pct"/>
            <w:shd w:val="clear" w:color="auto" w:fill="auto"/>
            <w:vAlign w:val="center"/>
          </w:tcPr>
          <w:p>
            <w:pPr>
              <w:tabs>
                <w:tab w:val="center" w:pos="4201"/>
                <w:tab w:val="right" w:leader="dot" w:pos="9298"/>
              </w:tabs>
              <w:adjustRightInd w:val="0"/>
              <w:snapToGrid w:val="0"/>
              <w:spacing w:line="240" w:lineRule="atLeast"/>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见</w:t>
            </w:r>
            <w:r>
              <w:rPr>
                <w:rFonts w:hint="eastAsia" w:ascii="宋体" w:hAnsi="宋体" w:eastAsia="宋体" w:cs="宋体"/>
                <w:sz w:val="21"/>
                <w:szCs w:val="21"/>
                <w:lang w:val="en-US" w:eastAsia="zh-CN"/>
              </w:rPr>
              <w:t>6.3规定</w:t>
            </w:r>
          </w:p>
        </w:tc>
        <w:tc>
          <w:tcPr>
            <w:tcW w:w="1278" w:type="pct"/>
            <w:vAlign w:val="center"/>
          </w:tcPr>
          <w:p>
            <w:pPr>
              <w:adjustRightInd w:val="0"/>
              <w:snapToGrid w:val="0"/>
              <w:spacing w:line="240" w:lineRule="atLeas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符合行标要求</w:t>
            </w:r>
          </w:p>
        </w:tc>
        <w:tc>
          <w:tcPr>
            <w:tcW w:w="814" w:type="pct"/>
            <w:shd w:val="clear" w:color="auto" w:fill="auto"/>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30" w:type="pct"/>
            <w:vMerge w:val="continue"/>
            <w:shd w:val="clear" w:color="auto" w:fill="auto"/>
            <w:vAlign w:val="center"/>
          </w:tcPr>
          <w:p>
            <w:pPr>
              <w:jc w:val="center"/>
              <w:rPr>
                <w:rFonts w:hint="eastAsia" w:ascii="宋体" w:hAnsi="宋体" w:eastAsia="宋体" w:cs="宋体"/>
                <w:spacing w:val="20"/>
                <w:sz w:val="21"/>
                <w:szCs w:val="21"/>
                <w:lang w:eastAsia="zh-CN"/>
              </w:rPr>
            </w:pPr>
          </w:p>
        </w:tc>
        <w:tc>
          <w:tcPr>
            <w:tcW w:w="884" w:type="pct"/>
            <w:shd w:val="clear" w:color="auto" w:fill="auto"/>
            <w:vAlign w:val="center"/>
          </w:tcPr>
          <w:p>
            <w:pPr>
              <w:jc w:val="center"/>
              <w:rPr>
                <w:rFonts w:hint="eastAsia" w:ascii="宋体" w:hAnsi="宋体" w:eastAsia="宋体" w:cs="宋体"/>
                <w:spacing w:val="20"/>
                <w:sz w:val="21"/>
                <w:szCs w:val="21"/>
                <w:lang w:eastAsia="zh-CN"/>
              </w:rPr>
            </w:pPr>
            <w:r>
              <w:rPr>
                <w:rFonts w:hint="eastAsia" w:ascii="宋体" w:hAnsi="宋体" w:eastAsia="宋体" w:cs="宋体"/>
                <w:spacing w:val="20"/>
                <w:sz w:val="21"/>
                <w:szCs w:val="21"/>
                <w:lang w:val="en-US" w:eastAsia="zh-CN"/>
              </w:rPr>
              <w:t>哑声</w:t>
            </w:r>
          </w:p>
        </w:tc>
        <w:tc>
          <w:tcPr>
            <w:tcW w:w="1592" w:type="pct"/>
            <w:shd w:val="clear" w:color="auto" w:fill="auto"/>
            <w:vAlign w:val="center"/>
          </w:tcPr>
          <w:p>
            <w:pPr>
              <w:tabs>
                <w:tab w:val="center" w:pos="4201"/>
                <w:tab w:val="right" w:leader="dot" w:pos="9298"/>
              </w:tabs>
              <w:adjustRightInd w:val="0"/>
              <w:snapToGrid w:val="0"/>
              <w:spacing w:line="240" w:lineRule="atLeast"/>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敲击磨边轮不应有哑声</w:t>
            </w:r>
          </w:p>
        </w:tc>
        <w:tc>
          <w:tcPr>
            <w:tcW w:w="1278" w:type="pct"/>
            <w:vAlign w:val="center"/>
          </w:tcPr>
          <w:p>
            <w:pPr>
              <w:adjustRightInd w:val="0"/>
              <w:snapToGrid w:val="0"/>
              <w:spacing w:line="240" w:lineRule="atLeast"/>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敲击磨边轮不应有哑声</w:t>
            </w:r>
          </w:p>
        </w:tc>
        <w:tc>
          <w:tcPr>
            <w:tcW w:w="814" w:type="pct"/>
            <w:shd w:val="clear" w:color="auto" w:fill="auto"/>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30" w:type="pct"/>
            <w:vMerge w:val="continue"/>
            <w:shd w:val="clear" w:color="auto" w:fill="auto"/>
            <w:vAlign w:val="center"/>
          </w:tcPr>
          <w:p>
            <w:pPr>
              <w:jc w:val="center"/>
              <w:rPr>
                <w:rFonts w:hint="eastAsia" w:ascii="宋体" w:hAnsi="宋体" w:eastAsia="宋体" w:cs="宋体"/>
                <w:spacing w:val="20"/>
                <w:sz w:val="21"/>
                <w:szCs w:val="21"/>
                <w:lang w:eastAsia="zh-CN"/>
              </w:rPr>
            </w:pPr>
          </w:p>
        </w:tc>
        <w:tc>
          <w:tcPr>
            <w:tcW w:w="884" w:type="pct"/>
            <w:shd w:val="clear" w:color="auto" w:fill="auto"/>
            <w:vAlign w:val="center"/>
          </w:tcPr>
          <w:p>
            <w:pPr>
              <w:jc w:val="center"/>
              <w:rPr>
                <w:rFonts w:hint="eastAsia" w:ascii="宋体" w:hAnsi="宋体" w:eastAsia="宋体" w:cs="宋体"/>
                <w:spacing w:val="20"/>
                <w:sz w:val="21"/>
                <w:szCs w:val="21"/>
                <w:lang w:eastAsia="zh-CN"/>
              </w:rPr>
            </w:pPr>
            <w:r>
              <w:rPr>
                <w:rFonts w:hint="eastAsia" w:ascii="宋体" w:hAnsi="宋体" w:eastAsia="宋体" w:cs="宋体"/>
                <w:spacing w:val="20"/>
                <w:sz w:val="21"/>
                <w:szCs w:val="21"/>
                <w:lang w:eastAsia="zh-CN"/>
              </w:rPr>
              <w:t>基本尺寸及极限偏差</w:t>
            </w:r>
          </w:p>
        </w:tc>
        <w:tc>
          <w:tcPr>
            <w:tcW w:w="1592" w:type="pct"/>
            <w:shd w:val="clear" w:color="auto" w:fill="auto"/>
            <w:vAlign w:val="center"/>
          </w:tcPr>
          <w:p>
            <w:pPr>
              <w:tabs>
                <w:tab w:val="center" w:pos="4201"/>
                <w:tab w:val="right" w:leader="dot" w:pos="9298"/>
              </w:tabs>
              <w:adjustRightInd w:val="0"/>
              <w:snapToGrid w:val="0"/>
              <w:spacing w:line="240" w:lineRule="atLeast"/>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磨边轮基本尺寸极限偏差应符合GB/T 23537和表3的要求，</w:t>
            </w:r>
            <w:r>
              <w:rPr>
                <w:rFonts w:hint="eastAsia" w:ascii="宋体" w:hAnsi="宋体" w:eastAsia="宋体" w:cs="宋体"/>
                <w:color w:val="auto"/>
                <w:sz w:val="21"/>
                <w:szCs w:val="21"/>
              </w:rPr>
              <w:t>钢基体厚度不应小于10mm。</w:t>
            </w:r>
          </w:p>
        </w:tc>
        <w:tc>
          <w:tcPr>
            <w:tcW w:w="1278" w:type="pct"/>
            <w:vAlign w:val="center"/>
          </w:tcPr>
          <w:p>
            <w:pPr>
              <w:adjustRightInd w:val="0"/>
              <w:snapToGrid w:val="0"/>
              <w:spacing w:line="240" w:lineRule="atLeas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符合行标要求</w:t>
            </w:r>
          </w:p>
        </w:tc>
        <w:tc>
          <w:tcPr>
            <w:tcW w:w="814" w:type="pct"/>
            <w:shd w:val="clear" w:color="auto" w:fill="auto"/>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30" w:type="pct"/>
            <w:vMerge w:val="continue"/>
            <w:shd w:val="clear" w:color="auto" w:fill="auto"/>
            <w:vAlign w:val="center"/>
          </w:tcPr>
          <w:p>
            <w:pPr>
              <w:jc w:val="center"/>
              <w:rPr>
                <w:rFonts w:hint="eastAsia" w:ascii="宋体" w:hAnsi="宋体" w:eastAsia="宋体" w:cs="宋体"/>
                <w:spacing w:val="20"/>
                <w:sz w:val="21"/>
                <w:szCs w:val="21"/>
                <w:lang w:eastAsia="zh-CN"/>
              </w:rPr>
            </w:pPr>
          </w:p>
        </w:tc>
        <w:tc>
          <w:tcPr>
            <w:tcW w:w="884" w:type="pct"/>
            <w:vMerge w:val="restart"/>
            <w:shd w:val="clear" w:color="auto" w:fill="auto"/>
            <w:vAlign w:val="center"/>
          </w:tcPr>
          <w:p>
            <w:pPr>
              <w:jc w:val="center"/>
              <w:rPr>
                <w:rFonts w:hint="eastAsia" w:ascii="宋体" w:hAnsi="宋体" w:eastAsia="宋体" w:cs="宋体"/>
                <w:spacing w:val="20"/>
                <w:sz w:val="21"/>
                <w:szCs w:val="21"/>
                <w:lang w:eastAsia="zh-CN"/>
              </w:rPr>
            </w:pPr>
            <w:r>
              <w:rPr>
                <w:rFonts w:hint="eastAsia" w:ascii="宋体" w:hAnsi="宋体" w:eastAsia="宋体" w:cs="宋体"/>
                <w:spacing w:val="20"/>
                <w:sz w:val="21"/>
                <w:szCs w:val="21"/>
                <w:lang w:eastAsia="zh-CN"/>
              </w:rPr>
              <w:t>形位公差</w:t>
            </w:r>
          </w:p>
        </w:tc>
        <w:tc>
          <w:tcPr>
            <w:tcW w:w="1592" w:type="pct"/>
            <w:shd w:val="clear" w:color="auto" w:fill="auto"/>
            <w:vAlign w:val="center"/>
          </w:tcPr>
          <w:p>
            <w:pPr>
              <w:pStyle w:val="36"/>
              <w:widowControl w:val="0"/>
              <w:numPr>
                <w:ilvl w:val="2"/>
                <w:numId w:val="0"/>
              </w:numPr>
              <w:spacing w:before="0" w:after="0"/>
              <w:ind w:left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磨边轮圆跳动应符合GB/T 23537的</w:t>
            </w:r>
            <w:r>
              <w:rPr>
                <w:rFonts w:hint="eastAsia" w:cs="宋体"/>
                <w:sz w:val="21"/>
                <w:szCs w:val="21"/>
                <w:lang w:val="en-US" w:eastAsia="zh-CN"/>
              </w:rPr>
              <w:t>要求</w:t>
            </w:r>
            <w:r>
              <w:rPr>
                <w:rFonts w:hint="eastAsia" w:ascii="宋体" w:hAnsi="宋体" w:eastAsia="宋体" w:cs="宋体"/>
                <w:sz w:val="21"/>
                <w:szCs w:val="21"/>
                <w:lang w:val="en-US" w:eastAsia="zh-CN"/>
              </w:rPr>
              <w:t>。</w:t>
            </w:r>
          </w:p>
        </w:tc>
        <w:tc>
          <w:tcPr>
            <w:tcW w:w="1278" w:type="pct"/>
            <w:vAlign w:val="center"/>
          </w:tcPr>
          <w:p>
            <w:pPr>
              <w:adjustRightInd w:val="0"/>
              <w:snapToGrid w:val="0"/>
              <w:spacing w:line="240" w:lineRule="atLeas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符合行标要求</w:t>
            </w:r>
          </w:p>
        </w:tc>
        <w:tc>
          <w:tcPr>
            <w:tcW w:w="814" w:type="pct"/>
            <w:shd w:val="clear" w:color="auto" w:fill="auto"/>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30" w:type="pct"/>
            <w:vMerge w:val="continue"/>
            <w:shd w:val="clear" w:color="auto" w:fill="auto"/>
            <w:vAlign w:val="center"/>
          </w:tcPr>
          <w:p>
            <w:pPr>
              <w:jc w:val="center"/>
              <w:rPr>
                <w:rFonts w:hint="eastAsia" w:ascii="宋体" w:hAnsi="宋体" w:eastAsia="宋体" w:cs="宋体"/>
                <w:spacing w:val="20"/>
                <w:sz w:val="21"/>
                <w:szCs w:val="21"/>
                <w:lang w:eastAsia="zh-CN"/>
              </w:rPr>
            </w:pPr>
          </w:p>
        </w:tc>
        <w:tc>
          <w:tcPr>
            <w:tcW w:w="884" w:type="pct"/>
            <w:vMerge w:val="continue"/>
            <w:shd w:val="clear" w:color="auto" w:fill="auto"/>
            <w:vAlign w:val="center"/>
          </w:tcPr>
          <w:p>
            <w:pPr>
              <w:jc w:val="center"/>
              <w:rPr>
                <w:rFonts w:hint="eastAsia" w:ascii="宋体" w:hAnsi="宋体" w:eastAsia="宋体" w:cs="宋体"/>
                <w:spacing w:val="20"/>
                <w:sz w:val="21"/>
                <w:szCs w:val="21"/>
                <w:lang w:eastAsia="zh-CN"/>
              </w:rPr>
            </w:pPr>
          </w:p>
        </w:tc>
        <w:tc>
          <w:tcPr>
            <w:tcW w:w="1592" w:type="pct"/>
            <w:shd w:val="clear" w:color="auto" w:fill="auto"/>
            <w:vAlign w:val="center"/>
          </w:tcPr>
          <w:p>
            <w:pPr>
              <w:tabs>
                <w:tab w:val="center" w:pos="4201"/>
                <w:tab w:val="right" w:leader="dot" w:pos="9298"/>
              </w:tabs>
              <w:adjustRightInd w:val="0"/>
              <w:snapToGrid w:val="0"/>
              <w:spacing w:line="240" w:lineRule="atLeast"/>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磨边轮垂直度、平行度和同心度</w:t>
            </w:r>
            <w:r>
              <w:rPr>
                <w:rFonts w:hint="eastAsia" w:ascii="宋体" w:hAnsi="宋体" w:eastAsia="宋体" w:cs="宋体"/>
                <w:sz w:val="21"/>
                <w:szCs w:val="21"/>
              </w:rPr>
              <w:t>应不大于表4中的规定值。</w:t>
            </w:r>
          </w:p>
        </w:tc>
        <w:tc>
          <w:tcPr>
            <w:tcW w:w="1278" w:type="pct"/>
            <w:vAlign w:val="center"/>
          </w:tcPr>
          <w:p>
            <w:pPr>
              <w:adjustRightInd w:val="0"/>
              <w:snapToGrid w:val="0"/>
              <w:spacing w:line="240" w:lineRule="atLeas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p>
        </w:tc>
        <w:tc>
          <w:tcPr>
            <w:tcW w:w="814" w:type="pct"/>
            <w:shd w:val="clear" w:color="auto" w:fill="auto"/>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30" w:type="pct"/>
            <w:vMerge w:val="continue"/>
            <w:shd w:val="clear" w:color="auto" w:fill="auto"/>
            <w:vAlign w:val="center"/>
          </w:tcPr>
          <w:p>
            <w:pPr>
              <w:jc w:val="center"/>
              <w:rPr>
                <w:rFonts w:hint="eastAsia" w:ascii="宋体" w:hAnsi="宋体" w:eastAsia="宋体" w:cs="宋体"/>
                <w:spacing w:val="20"/>
                <w:sz w:val="21"/>
                <w:szCs w:val="21"/>
                <w:lang w:eastAsia="zh-CN"/>
              </w:rPr>
            </w:pPr>
          </w:p>
        </w:tc>
        <w:tc>
          <w:tcPr>
            <w:tcW w:w="884" w:type="pct"/>
            <w:shd w:val="clear" w:color="auto" w:fill="auto"/>
            <w:vAlign w:val="center"/>
          </w:tcPr>
          <w:p>
            <w:pPr>
              <w:jc w:val="center"/>
              <w:rPr>
                <w:rFonts w:hint="eastAsia" w:ascii="宋体" w:hAnsi="宋体" w:eastAsia="宋体" w:cs="宋体"/>
                <w:spacing w:val="20"/>
                <w:sz w:val="21"/>
                <w:szCs w:val="21"/>
                <w:lang w:eastAsia="zh-CN"/>
              </w:rPr>
            </w:pPr>
            <w:r>
              <w:rPr>
                <w:rFonts w:hint="eastAsia" w:ascii="宋体" w:hAnsi="宋体" w:eastAsia="宋体" w:cs="宋体"/>
                <w:spacing w:val="20"/>
                <w:sz w:val="21"/>
                <w:szCs w:val="21"/>
                <w:lang w:val="en-US" w:eastAsia="zh-CN"/>
              </w:rPr>
              <w:t>基体粗糙度</w:t>
            </w:r>
          </w:p>
        </w:tc>
        <w:tc>
          <w:tcPr>
            <w:tcW w:w="1592" w:type="pct"/>
            <w:shd w:val="clear" w:color="auto" w:fill="auto"/>
            <w:vAlign w:val="center"/>
          </w:tcPr>
          <w:p>
            <w:pPr>
              <w:tabs>
                <w:tab w:val="center" w:pos="4201"/>
                <w:tab w:val="right" w:leader="dot" w:pos="9298"/>
              </w:tabs>
              <w:adjustRightInd w:val="0"/>
              <w:snapToGrid w:val="0"/>
              <w:spacing w:line="240" w:lineRule="atLeast"/>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配合孔和支撑端面粗糙度不大于</w:t>
            </w:r>
            <w:r>
              <w:rPr>
                <w:rFonts w:hint="eastAsia" w:ascii="宋体" w:hAnsi="宋体" w:eastAsia="宋体" w:cs="宋体"/>
                <w:i/>
                <w:iCs/>
                <w:sz w:val="21"/>
                <w:szCs w:val="21"/>
                <w:lang w:val="en-US" w:eastAsia="zh-CN"/>
              </w:rPr>
              <w:t>R</w:t>
            </w:r>
            <w:r>
              <w:rPr>
                <w:rFonts w:hint="eastAsia" w:ascii="宋体" w:hAnsi="宋体" w:eastAsia="宋体" w:cs="宋体"/>
                <w:sz w:val="21"/>
                <w:szCs w:val="21"/>
                <w:lang w:val="en-US" w:eastAsia="zh-CN"/>
              </w:rPr>
              <w:t>a1.6µm，其余表面粗糙度不大于</w:t>
            </w:r>
            <w:r>
              <w:rPr>
                <w:rFonts w:hint="eastAsia" w:ascii="宋体" w:hAnsi="宋体" w:eastAsia="宋体" w:cs="宋体"/>
                <w:i/>
                <w:iCs/>
                <w:sz w:val="21"/>
                <w:szCs w:val="21"/>
                <w:lang w:val="en-US" w:eastAsia="zh-CN"/>
              </w:rPr>
              <w:t>R</w:t>
            </w:r>
            <w:r>
              <w:rPr>
                <w:rFonts w:hint="eastAsia" w:ascii="宋体" w:hAnsi="宋体" w:eastAsia="宋体" w:cs="宋体"/>
                <w:sz w:val="21"/>
                <w:szCs w:val="21"/>
                <w:lang w:val="en-US" w:eastAsia="zh-CN"/>
              </w:rPr>
              <w:t>a3.2µm。</w:t>
            </w:r>
          </w:p>
        </w:tc>
        <w:tc>
          <w:tcPr>
            <w:tcW w:w="1278" w:type="pct"/>
            <w:vAlign w:val="center"/>
          </w:tcPr>
          <w:p>
            <w:pPr>
              <w:adjustRightInd w:val="0"/>
              <w:snapToGrid w:val="0"/>
              <w:spacing w:line="240" w:lineRule="atLeast"/>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配合孔和支撑端面粗糙度不大于</w:t>
            </w:r>
            <w:r>
              <w:rPr>
                <w:rFonts w:hint="eastAsia" w:ascii="宋体" w:hAnsi="宋体" w:eastAsia="宋体" w:cs="宋体"/>
                <w:i/>
                <w:iCs/>
                <w:sz w:val="21"/>
                <w:szCs w:val="21"/>
                <w:lang w:val="en-US" w:eastAsia="zh-CN"/>
              </w:rPr>
              <w:t>R</w:t>
            </w:r>
            <w:r>
              <w:rPr>
                <w:rFonts w:hint="eastAsia" w:ascii="宋体" w:hAnsi="宋体" w:eastAsia="宋体" w:cs="宋体"/>
                <w:sz w:val="21"/>
                <w:szCs w:val="21"/>
                <w:lang w:val="en-US" w:eastAsia="zh-CN"/>
              </w:rPr>
              <w:t>a1.6µm，其余表面粗糙度不大于</w:t>
            </w:r>
            <w:r>
              <w:rPr>
                <w:rFonts w:hint="eastAsia" w:ascii="宋体" w:hAnsi="宋体" w:eastAsia="宋体" w:cs="宋体"/>
                <w:i/>
                <w:iCs/>
                <w:sz w:val="21"/>
                <w:szCs w:val="21"/>
                <w:lang w:val="en-US" w:eastAsia="zh-CN"/>
              </w:rPr>
              <w:t>R</w:t>
            </w:r>
            <w:r>
              <w:rPr>
                <w:rFonts w:hint="eastAsia" w:ascii="宋体" w:hAnsi="宋体" w:eastAsia="宋体" w:cs="宋体"/>
                <w:sz w:val="21"/>
                <w:szCs w:val="21"/>
                <w:lang w:val="en-US" w:eastAsia="zh-CN"/>
              </w:rPr>
              <w:t>a3.2µm。</w:t>
            </w:r>
          </w:p>
        </w:tc>
        <w:tc>
          <w:tcPr>
            <w:tcW w:w="814" w:type="pct"/>
            <w:shd w:val="clear" w:color="auto" w:fill="auto"/>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430" w:type="pct"/>
            <w:vMerge w:val="restart"/>
            <w:shd w:val="clear" w:color="auto" w:fill="auto"/>
            <w:vAlign w:val="center"/>
          </w:tcPr>
          <w:p>
            <w:pPr>
              <w:jc w:val="center"/>
              <w:rPr>
                <w:rFonts w:hint="eastAsia" w:ascii="宋体" w:hAnsi="宋体" w:eastAsia="宋体" w:cs="宋体"/>
                <w:spacing w:val="20"/>
                <w:sz w:val="21"/>
                <w:szCs w:val="21"/>
                <w:lang w:val="zh-CN" w:eastAsia="zh-CN"/>
              </w:rPr>
            </w:pPr>
            <w:r>
              <w:rPr>
                <w:rFonts w:hint="eastAsia" w:ascii="宋体" w:hAnsi="宋体" w:eastAsia="宋体" w:cs="宋体"/>
                <w:spacing w:val="20"/>
                <w:sz w:val="21"/>
                <w:szCs w:val="21"/>
                <w:lang w:val="zh-CN" w:eastAsia="zh-CN"/>
              </w:rPr>
              <w:t>关键</w:t>
            </w:r>
          </w:p>
          <w:p>
            <w:pPr>
              <w:jc w:val="center"/>
              <w:rPr>
                <w:rFonts w:hint="eastAsia" w:ascii="宋体" w:hAnsi="宋体" w:eastAsia="宋体" w:cs="宋体"/>
                <w:spacing w:val="20"/>
                <w:sz w:val="21"/>
                <w:szCs w:val="21"/>
                <w:lang w:val="zh-CN" w:eastAsia="zh-CN" w:bidi="ar-SA"/>
              </w:rPr>
            </w:pPr>
            <w:r>
              <w:rPr>
                <w:rFonts w:hint="eastAsia" w:ascii="宋体" w:hAnsi="宋体" w:eastAsia="宋体" w:cs="宋体"/>
                <w:spacing w:val="20"/>
                <w:sz w:val="21"/>
                <w:szCs w:val="21"/>
                <w:lang w:val="zh-CN" w:eastAsia="zh-CN"/>
              </w:rPr>
              <w:t>指标</w:t>
            </w:r>
          </w:p>
        </w:tc>
        <w:tc>
          <w:tcPr>
            <w:tcW w:w="884" w:type="pct"/>
            <w:shd w:val="clear" w:color="auto" w:fill="auto"/>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动平衡</w:t>
            </w:r>
          </w:p>
        </w:tc>
        <w:tc>
          <w:tcPr>
            <w:tcW w:w="1592" w:type="pct"/>
            <w:vAlign w:val="center"/>
          </w:tcPr>
          <w:p>
            <w:pPr>
              <w:tabs>
                <w:tab w:val="center" w:pos="4201"/>
                <w:tab w:val="right" w:leader="dot" w:pos="9298"/>
              </w:tabs>
              <w:adjustRightInd w:val="0"/>
              <w:snapToGrid w:val="0"/>
              <w:spacing w:line="240" w:lineRule="atLeas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见6.8规定，采用最高精度等级G6.3级</w:t>
            </w:r>
          </w:p>
        </w:tc>
        <w:tc>
          <w:tcPr>
            <w:tcW w:w="1278" w:type="pct"/>
            <w:vAlign w:val="center"/>
          </w:tcPr>
          <w:p>
            <w:pPr>
              <w:tabs>
                <w:tab w:val="center" w:pos="4201"/>
                <w:tab w:val="right" w:leader="dot" w:pos="9298"/>
              </w:tabs>
              <w:adjustRightInd w:val="0"/>
              <w:snapToGrid w:val="0"/>
              <w:spacing w:line="240" w:lineRule="atLeas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符合行标要求</w:t>
            </w:r>
          </w:p>
        </w:tc>
        <w:tc>
          <w:tcPr>
            <w:tcW w:w="814" w:type="pct"/>
            <w:shd w:val="clear" w:color="auto" w:fill="auto"/>
            <w:vAlign w:val="center"/>
          </w:tcPr>
          <w:p>
            <w:pPr>
              <w:adjustRightInd w:val="0"/>
              <w:snapToGrid w:val="0"/>
              <w:jc w:val="center"/>
              <w:rPr>
                <w:rFonts w:hint="eastAsia" w:ascii="宋体" w:hAnsi="宋体" w:eastAsia="宋体" w:cs="宋体"/>
                <w:spacing w:val="20"/>
                <w:sz w:val="21"/>
                <w:szCs w:val="21"/>
                <w:lang w:eastAsia="zh-CN"/>
              </w:rPr>
            </w:pPr>
            <w:r>
              <w:rPr>
                <w:rFonts w:hint="eastAsia" w:ascii="宋体" w:hAnsi="宋体" w:eastAsia="宋体" w:cs="宋体"/>
                <w:spacing w:val="20"/>
                <w:sz w:val="21"/>
                <w:szCs w:val="21"/>
                <w:lang w:eastAsia="zh-CN"/>
              </w:rPr>
              <w:t>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430" w:type="pct"/>
            <w:vMerge w:val="continue"/>
            <w:shd w:val="clear" w:color="auto" w:fill="auto"/>
            <w:vAlign w:val="center"/>
          </w:tcPr>
          <w:p>
            <w:pPr>
              <w:jc w:val="center"/>
              <w:rPr>
                <w:rFonts w:hint="eastAsia" w:ascii="宋体" w:hAnsi="宋体" w:eastAsia="宋体" w:cs="宋体"/>
                <w:spacing w:val="20"/>
                <w:sz w:val="21"/>
                <w:szCs w:val="21"/>
                <w:lang w:val="zh-CN" w:eastAsia="zh-CN"/>
              </w:rPr>
            </w:pPr>
          </w:p>
        </w:tc>
        <w:tc>
          <w:tcPr>
            <w:tcW w:w="884" w:type="pct"/>
            <w:shd w:val="clear" w:color="auto" w:fill="auto"/>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回转试验</w:t>
            </w:r>
          </w:p>
        </w:tc>
        <w:tc>
          <w:tcPr>
            <w:tcW w:w="1592" w:type="pct"/>
            <w:vAlign w:val="center"/>
          </w:tcPr>
          <w:p>
            <w:pPr>
              <w:tabs>
                <w:tab w:val="center" w:pos="4201"/>
                <w:tab w:val="right" w:leader="dot" w:pos="9298"/>
              </w:tabs>
              <w:adjustRightInd w:val="0"/>
              <w:snapToGrid w:val="0"/>
              <w:spacing w:line="240" w:lineRule="atLeas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回转试验速度为标识速度的1.5倍</w:t>
            </w:r>
          </w:p>
        </w:tc>
        <w:tc>
          <w:tcPr>
            <w:tcW w:w="1278" w:type="pct"/>
            <w:vAlign w:val="center"/>
          </w:tcPr>
          <w:p>
            <w:pPr>
              <w:tabs>
                <w:tab w:val="center" w:pos="4201"/>
                <w:tab w:val="right" w:leader="dot" w:pos="9298"/>
              </w:tabs>
              <w:adjustRightInd w:val="0"/>
              <w:snapToGrid w:val="0"/>
              <w:spacing w:line="240" w:lineRule="atLeas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回转试验速度为标识速度的1.1倍</w:t>
            </w:r>
          </w:p>
        </w:tc>
        <w:tc>
          <w:tcPr>
            <w:tcW w:w="814" w:type="pct"/>
            <w:shd w:val="clear" w:color="auto" w:fill="auto"/>
            <w:vAlign w:val="center"/>
          </w:tcPr>
          <w:p>
            <w:pPr>
              <w:adjustRightInd w:val="0"/>
              <w:snapToGrid w:val="0"/>
              <w:jc w:val="center"/>
              <w:rPr>
                <w:rFonts w:hint="eastAsia" w:ascii="宋体" w:hAnsi="宋体" w:eastAsia="宋体" w:cs="宋体"/>
                <w:spacing w:val="20"/>
                <w:sz w:val="21"/>
                <w:szCs w:val="21"/>
                <w:lang w:eastAsia="zh-CN"/>
              </w:rPr>
            </w:pPr>
            <w:r>
              <w:rPr>
                <w:rFonts w:hint="eastAsia" w:ascii="宋体" w:hAnsi="宋体" w:eastAsia="宋体" w:cs="宋体"/>
                <w:spacing w:val="20"/>
                <w:sz w:val="21"/>
                <w:szCs w:val="21"/>
                <w:lang w:eastAsia="zh-CN"/>
              </w:rPr>
              <w:t>优于（要求一致，但佛山标准试验严酷度要高）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0" w:hRule="atLeast"/>
          <w:jc w:val="center"/>
        </w:trPr>
        <w:tc>
          <w:tcPr>
            <w:tcW w:w="430" w:type="pct"/>
            <w:vMerge w:val="restart"/>
            <w:shd w:val="clear" w:color="auto" w:fill="auto"/>
            <w:vAlign w:val="center"/>
          </w:tcPr>
          <w:p>
            <w:pPr>
              <w:jc w:val="center"/>
              <w:rPr>
                <w:rFonts w:hint="eastAsia" w:ascii="宋体" w:hAnsi="宋体" w:eastAsia="宋体" w:cs="宋体"/>
                <w:spacing w:val="20"/>
                <w:sz w:val="21"/>
                <w:szCs w:val="21"/>
                <w:lang w:val="zh-CN" w:eastAsia="zh-CN"/>
              </w:rPr>
            </w:pPr>
            <w:r>
              <w:rPr>
                <w:rFonts w:hint="eastAsia" w:ascii="宋体" w:hAnsi="宋体" w:eastAsia="宋体" w:cs="宋体"/>
                <w:spacing w:val="20"/>
                <w:sz w:val="21"/>
                <w:szCs w:val="21"/>
                <w:lang w:val="zh-CN" w:eastAsia="zh-CN"/>
              </w:rPr>
              <w:t>创新</w:t>
            </w:r>
          </w:p>
          <w:p>
            <w:pPr>
              <w:jc w:val="center"/>
              <w:rPr>
                <w:rFonts w:hint="eastAsia" w:ascii="宋体" w:hAnsi="宋体" w:eastAsia="宋体" w:cs="宋体"/>
                <w:spacing w:val="20"/>
                <w:sz w:val="21"/>
                <w:szCs w:val="21"/>
                <w:lang w:val="zh-CN" w:eastAsia="zh-CN"/>
              </w:rPr>
            </w:pPr>
            <w:r>
              <w:rPr>
                <w:rFonts w:hint="eastAsia" w:ascii="宋体" w:hAnsi="宋体" w:eastAsia="宋体" w:cs="宋体"/>
                <w:spacing w:val="20"/>
                <w:sz w:val="21"/>
                <w:szCs w:val="21"/>
                <w:lang w:val="zh-CN" w:eastAsia="zh-CN"/>
              </w:rPr>
              <w:t>指标</w:t>
            </w:r>
          </w:p>
        </w:tc>
        <w:tc>
          <w:tcPr>
            <w:tcW w:w="884" w:type="pct"/>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金刚石刀头与基体间的结合强度</w:t>
            </w:r>
          </w:p>
        </w:tc>
        <w:tc>
          <w:tcPr>
            <w:tcW w:w="1592" w:type="pct"/>
            <w:vAlign w:val="center"/>
          </w:tcPr>
          <w:p>
            <w:pPr>
              <w:widowControl/>
              <w:autoSpaceDE/>
              <w:autoSpaceDN/>
              <w:jc w:val="left"/>
              <w:rPr>
                <w:rFonts w:hint="eastAsia" w:ascii="宋体" w:hAnsi="宋体" w:eastAsia="宋体" w:cs="宋体"/>
                <w:sz w:val="21"/>
                <w:szCs w:val="21"/>
                <w:lang w:val="en-US" w:eastAsia="zh-CN"/>
              </w:rPr>
            </w:pPr>
            <w:r>
              <w:rPr>
                <w:rFonts w:hint="eastAsia" w:ascii="宋体" w:hAnsi="宋体" w:eastAsia="宋体" w:cs="宋体"/>
                <w:sz w:val="21"/>
                <w:szCs w:val="21"/>
              </w:rPr>
              <w:t>连续式磨边轮抗弯力矩应不小于50 N•m。分齿式磨边轮抗弯强度应不小于150MPa</w:t>
            </w:r>
          </w:p>
        </w:tc>
        <w:tc>
          <w:tcPr>
            <w:tcW w:w="1278" w:type="pct"/>
            <w:vAlign w:val="center"/>
          </w:tcPr>
          <w:p>
            <w:pPr>
              <w:autoSpaceDE/>
              <w:autoSpaceDN/>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p>
        </w:tc>
        <w:tc>
          <w:tcPr>
            <w:tcW w:w="814" w:type="pct"/>
            <w:shd w:val="clear" w:color="auto" w:fill="auto"/>
            <w:vAlign w:val="center"/>
          </w:tcPr>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0" w:hRule="atLeast"/>
          <w:jc w:val="center"/>
        </w:trPr>
        <w:tc>
          <w:tcPr>
            <w:tcW w:w="430" w:type="pct"/>
            <w:vMerge w:val="continue"/>
            <w:shd w:val="clear" w:color="auto" w:fill="auto"/>
            <w:vAlign w:val="center"/>
          </w:tcPr>
          <w:p>
            <w:pPr>
              <w:jc w:val="center"/>
              <w:rPr>
                <w:rFonts w:hint="eastAsia" w:ascii="宋体" w:hAnsi="宋体" w:eastAsia="宋体" w:cs="宋体"/>
                <w:spacing w:val="20"/>
                <w:sz w:val="21"/>
                <w:szCs w:val="21"/>
                <w:lang w:val="zh-CN" w:eastAsia="zh-CN"/>
              </w:rPr>
            </w:pPr>
          </w:p>
        </w:tc>
        <w:tc>
          <w:tcPr>
            <w:tcW w:w="884" w:type="pct"/>
            <w:shd w:val="clear" w:color="auto" w:fill="auto"/>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安全要求</w:t>
            </w:r>
          </w:p>
        </w:tc>
        <w:tc>
          <w:tcPr>
            <w:tcW w:w="1592" w:type="pct"/>
            <w:vAlign w:val="center"/>
          </w:tcPr>
          <w:p>
            <w:pPr>
              <w:pStyle w:val="36"/>
              <w:widowControl w:val="0"/>
              <w:numPr>
                <w:ilvl w:val="2"/>
                <w:numId w:val="0"/>
              </w:numPr>
              <w:spacing w:before="0" w:after="0"/>
              <w:rPr>
                <w:rFonts w:hint="eastAsia" w:ascii="宋体" w:hAnsi="宋体" w:eastAsia="宋体" w:cs="宋体"/>
                <w:sz w:val="21"/>
                <w:szCs w:val="21"/>
                <w:lang w:eastAsia="zh-CN"/>
              </w:rPr>
            </w:pPr>
            <w:r>
              <w:rPr>
                <w:rFonts w:hint="eastAsia" w:ascii="宋体" w:hAnsi="宋体" w:eastAsia="宋体" w:cs="宋体"/>
                <w:sz w:val="21"/>
                <w:szCs w:val="21"/>
                <w:lang w:eastAsia="zh-CN"/>
              </w:rPr>
              <w:t>应符合</w:t>
            </w:r>
            <w:r>
              <w:rPr>
                <w:rFonts w:hint="eastAsia" w:ascii="宋体" w:hAnsi="宋体" w:eastAsia="宋体" w:cs="宋体"/>
                <w:sz w:val="21"/>
                <w:szCs w:val="21"/>
                <w:lang w:val="en-US" w:eastAsia="zh-CN"/>
              </w:rPr>
              <w:t>GB/T 43134的相关规定</w:t>
            </w:r>
          </w:p>
        </w:tc>
        <w:tc>
          <w:tcPr>
            <w:tcW w:w="1278" w:type="pct"/>
            <w:vAlign w:val="center"/>
          </w:tcPr>
          <w:p>
            <w:pPr>
              <w:autoSpaceDE/>
              <w:autoSpaceDN/>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p>
        </w:tc>
        <w:tc>
          <w:tcPr>
            <w:tcW w:w="814" w:type="pct"/>
            <w:shd w:val="clear" w:color="auto" w:fill="auto"/>
            <w:vAlign w:val="center"/>
          </w:tcPr>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新增</w:t>
            </w:r>
          </w:p>
        </w:tc>
      </w:tr>
    </w:tbl>
    <w:p>
      <w:pPr>
        <w:pStyle w:val="13"/>
        <w:spacing w:line="360" w:lineRule="auto"/>
        <w:ind w:firstLine="562"/>
        <w:rPr>
          <w:rFonts w:ascii="仿宋" w:hAnsi="仿宋" w:eastAsia="仿宋" w:cs="仿宋"/>
          <w:b/>
          <w:sz w:val="28"/>
          <w:szCs w:val="28"/>
        </w:rPr>
      </w:pPr>
      <w:r>
        <w:rPr>
          <w:rFonts w:hint="eastAsia" w:ascii="仿宋" w:hAnsi="仿宋" w:eastAsia="仿宋" w:cs="仿宋"/>
          <w:b/>
          <w:sz w:val="28"/>
          <w:szCs w:val="28"/>
        </w:rPr>
        <w:t>标准先进性说明</w:t>
      </w:r>
      <w:r>
        <w:rPr>
          <w:rFonts w:ascii="仿宋" w:hAnsi="仿宋" w:eastAsia="仿宋" w:cs="仿宋"/>
          <w:b/>
          <w:sz w:val="28"/>
          <w:szCs w:val="28"/>
        </w:rPr>
        <w:t>：</w:t>
      </w:r>
    </w:p>
    <w:p>
      <w:pPr>
        <w:pStyle w:val="13"/>
        <w:spacing w:line="360" w:lineRule="auto"/>
        <w:ind w:firstLine="562"/>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以下说明的动平衡、回转试验、金刚石刀头与基体间的结合强度、安全要求都</w:t>
      </w:r>
      <w:r>
        <w:rPr>
          <w:rFonts w:hint="eastAsia" w:ascii="仿宋" w:hAnsi="仿宋" w:eastAsia="仿宋" w:cs="仿宋"/>
          <w:bCs/>
          <w:sz w:val="28"/>
          <w:szCs w:val="28"/>
          <w:lang w:val="en-US" w:eastAsia="zh-CN"/>
        </w:rPr>
        <w:t>是客户最关心的关键指标，是企业提高市场竞争力的核心，也是佛山市玻璃切割机床能占据国内外市场的法宝。</w:t>
      </w:r>
    </w:p>
    <w:p>
      <w:pPr>
        <w:pStyle w:val="13"/>
        <w:spacing w:line="360" w:lineRule="auto"/>
        <w:ind w:firstLine="560"/>
        <w:rPr>
          <w:rFonts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eastAsia="zh-CN"/>
        </w:rPr>
        <w:t>动平衡</w:t>
      </w:r>
      <w:r>
        <w:rPr>
          <w:rFonts w:hint="eastAsia" w:ascii="仿宋" w:hAnsi="仿宋" w:eastAsia="仿宋" w:cs="仿宋"/>
          <w:bCs/>
          <w:sz w:val="28"/>
          <w:szCs w:val="28"/>
        </w:rPr>
        <w:t>：反映产品</w:t>
      </w:r>
      <w:r>
        <w:rPr>
          <w:rFonts w:hint="eastAsia" w:ascii="仿宋" w:hAnsi="仿宋" w:eastAsia="仿宋" w:cs="仿宋"/>
          <w:bCs/>
          <w:sz w:val="28"/>
          <w:szCs w:val="28"/>
          <w:lang w:eastAsia="zh-CN"/>
        </w:rPr>
        <w:t>加工质量和加工寿命</w:t>
      </w:r>
      <w:r>
        <w:rPr>
          <w:rFonts w:hint="eastAsia" w:ascii="仿宋" w:hAnsi="仿宋" w:eastAsia="仿宋" w:cs="仿宋"/>
          <w:bCs/>
          <w:sz w:val="28"/>
          <w:szCs w:val="28"/>
        </w:rPr>
        <w:t>。</w:t>
      </w:r>
    </w:p>
    <w:p>
      <w:pPr>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理由说明：动平衡量控制在合理范围内，可以提高加工产品的磨削精度和表面光洁，可以提高产品加工合格率，节省加工时间，提高生产效率，提高金刚石砂轮的加工损耗，从而提高其加工寿命，还能降低砂轮加工过程中的安全事故的发生，因而动平衡指标具有提高加工质量、安全、寿命、交通的作用</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lang w:eastAsia="zh-CN"/>
        </w:rPr>
        <w:t>具有绿色环保的效果，是国家推进产品更新换代和绿色发展的新质指标。</w:t>
      </w:r>
    </w:p>
    <w:p>
      <w:pPr>
        <w:pStyle w:val="1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lang w:eastAsia="zh-CN"/>
        </w:rPr>
        <w:t>回转试验：反映产品加工安全和产品本身质量</w:t>
      </w:r>
    </w:p>
    <w:p>
      <w:pPr>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产品的回转试验的提高并优于或新增于行标，进一步提升了金刚石砂轮产品的本身质量，提高了产品的加工质量和加工安全，将为促进佛山市金刚石砂轮行业的高质量发展并引领行业的发展具有决定性作用，极大促进企业的市场品牌效应。</w:t>
      </w:r>
    </w:p>
    <w:p>
      <w:pPr>
        <w:pStyle w:val="13"/>
        <w:ind w:firstLine="560"/>
        <w:rPr>
          <w:rFonts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w:t>
      </w:r>
      <w:bookmarkStart w:id="3" w:name="_Hlk161676697"/>
      <w:r>
        <w:rPr>
          <w:rFonts w:hint="eastAsia" w:ascii="仿宋" w:hAnsi="仿宋" w:eastAsia="仿宋" w:cs="仿宋"/>
          <w:sz w:val="28"/>
          <w:szCs w:val="28"/>
          <w:lang w:eastAsia="zh-CN"/>
        </w:rPr>
        <w:t>金刚石刀头与基体间的结合强度、安全要求</w:t>
      </w:r>
      <w:r>
        <w:rPr>
          <w:rFonts w:hint="eastAsia" w:ascii="仿宋" w:hAnsi="仿宋" w:eastAsia="仿宋" w:cs="仿宋"/>
          <w:bCs/>
          <w:sz w:val="28"/>
          <w:szCs w:val="28"/>
        </w:rPr>
        <w:t>：反映产品</w:t>
      </w:r>
      <w:r>
        <w:rPr>
          <w:rFonts w:hint="eastAsia" w:ascii="仿宋" w:hAnsi="仿宋" w:eastAsia="仿宋" w:cs="仿宋"/>
          <w:bCs/>
          <w:sz w:val="28"/>
          <w:szCs w:val="28"/>
          <w:lang w:eastAsia="zh-CN"/>
        </w:rPr>
        <w:t>加工安全和加工寿命</w:t>
      </w:r>
      <w:r>
        <w:rPr>
          <w:rFonts w:hint="eastAsia" w:ascii="仿宋" w:hAnsi="仿宋" w:eastAsia="仿宋" w:cs="仿宋"/>
          <w:bCs/>
          <w:sz w:val="28"/>
          <w:szCs w:val="28"/>
        </w:rPr>
        <w:t>。</w:t>
      </w:r>
    </w:p>
    <w:p>
      <w:pPr>
        <w:pStyle w:val="13"/>
        <w:ind w:firstLine="560"/>
        <w:rPr>
          <w:rFonts w:ascii="仿宋" w:hAnsi="仿宋" w:eastAsia="仿宋" w:cs="仿宋"/>
          <w:bCs/>
          <w:sz w:val="28"/>
          <w:szCs w:val="28"/>
        </w:rPr>
      </w:pPr>
      <w:r>
        <w:rPr>
          <w:rFonts w:hint="eastAsia" w:ascii="仿宋" w:hAnsi="仿宋" w:eastAsia="仿宋" w:cs="仿宋"/>
          <w:bCs/>
          <w:sz w:val="28"/>
          <w:szCs w:val="28"/>
        </w:rPr>
        <w:t>理由说明：</w:t>
      </w:r>
      <w:bookmarkEnd w:id="3"/>
      <w:r>
        <w:rPr>
          <w:rFonts w:hint="eastAsia" w:ascii="仿宋" w:hAnsi="仿宋" w:eastAsia="仿宋" w:cs="仿宋"/>
          <w:bCs/>
          <w:sz w:val="28"/>
          <w:szCs w:val="28"/>
          <w:lang w:eastAsia="zh-CN"/>
        </w:rPr>
        <w:t>产品加工安全和加工寿命国家产品更新换代和高端加工工具制造要求的重要内容，是国家在十四五规范中重要产品发展和标准化方向，是国家高质量发展和新质生产力发展的重要内容，集中反映出产品的高质量性和前瞻性，为产品的高质量发展提供了动力</w:t>
      </w:r>
      <w:r>
        <w:rPr>
          <w:rFonts w:hint="eastAsia" w:ascii="仿宋" w:hAnsi="仿宋" w:eastAsia="仿宋" w:cs="仿宋"/>
          <w:bCs/>
          <w:sz w:val="28"/>
          <w:szCs w:val="28"/>
        </w:rPr>
        <w:t>。</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 xml:space="preserve">4.2  </w:t>
      </w:r>
      <w:r>
        <w:rPr>
          <w:rFonts w:ascii="黑体" w:hAnsi="宋体" w:eastAsia="黑体" w:cs="黑体"/>
          <w:sz w:val="28"/>
          <w:szCs w:val="28"/>
          <w:lang w:eastAsia="zh-CN"/>
        </w:rPr>
        <w:t>试验方法</w:t>
      </w:r>
    </w:p>
    <w:p>
      <w:pPr>
        <w:pStyle w:val="13"/>
        <w:ind w:firstLine="560"/>
        <w:rPr>
          <w:rFonts w:hint="eastAsia" w:ascii="仿宋" w:hAnsi="仿宋" w:eastAsia="仿宋" w:cs="仿宋"/>
          <w:bCs/>
          <w:sz w:val="28"/>
          <w:szCs w:val="28"/>
          <w:lang w:eastAsia="zh-CN"/>
        </w:rPr>
      </w:pPr>
      <w:r>
        <w:rPr>
          <w:rFonts w:hint="eastAsia" w:ascii="仿宋" w:hAnsi="仿宋" w:eastAsia="仿宋" w:cs="仿宋"/>
          <w:bCs/>
          <w:sz w:val="28"/>
          <w:szCs w:val="28"/>
          <w:lang w:eastAsia="zh-CN"/>
        </w:rPr>
        <w:t>本标准中的安全要求试验按</w:t>
      </w:r>
      <w:r>
        <w:rPr>
          <w:rFonts w:hint="eastAsia" w:ascii="仿宋" w:hAnsi="仿宋" w:eastAsia="仿宋" w:cs="仿宋"/>
          <w:bCs/>
          <w:sz w:val="28"/>
          <w:szCs w:val="28"/>
          <w:lang w:val="en-US" w:eastAsia="zh-CN"/>
        </w:rPr>
        <w:t>GB</w:t>
      </w:r>
      <w:r>
        <w:rPr>
          <w:rFonts w:hint="default" w:ascii="仿宋" w:hAnsi="仿宋" w:eastAsia="仿宋" w:cs="仿宋"/>
          <w:bCs/>
          <w:sz w:val="28"/>
          <w:szCs w:val="28"/>
          <w:lang w:val="en-US" w:eastAsia="zh-CN"/>
        </w:rPr>
        <w:t>/</w:t>
      </w:r>
      <w:r>
        <w:rPr>
          <w:rFonts w:hint="eastAsia" w:ascii="仿宋" w:hAnsi="仿宋" w:eastAsia="仿宋" w:cs="仿宋"/>
          <w:bCs/>
          <w:sz w:val="28"/>
          <w:szCs w:val="28"/>
          <w:lang w:val="en-US" w:eastAsia="zh-CN"/>
        </w:rPr>
        <w:t>T 43134的相关规定进行，其它试验方法</w:t>
      </w:r>
      <w:r>
        <w:rPr>
          <w:rFonts w:hint="eastAsia" w:ascii="仿宋" w:hAnsi="仿宋" w:eastAsia="仿宋" w:cs="仿宋"/>
          <w:bCs/>
          <w:sz w:val="28"/>
          <w:szCs w:val="28"/>
          <w:lang w:eastAsia="zh-CN"/>
        </w:rPr>
        <w:t>按GB/T 43780规定的评估方法进行，其它项目试验方法主要是依据</w:t>
      </w:r>
      <w:r>
        <w:rPr>
          <w:rFonts w:hint="eastAsia" w:ascii="仿宋" w:hAnsi="仿宋" w:eastAsia="仿宋" w:cs="仿宋"/>
          <w:bCs/>
          <w:sz w:val="28"/>
          <w:szCs w:val="28"/>
          <w:lang w:val="en-US" w:eastAsia="zh-CN"/>
        </w:rPr>
        <w:t>JB/T 7425-2012</w:t>
      </w:r>
      <w:r>
        <w:rPr>
          <w:rFonts w:hint="eastAsia" w:ascii="仿宋" w:hAnsi="仿宋" w:eastAsia="仿宋" w:cs="仿宋"/>
          <w:bCs/>
          <w:sz w:val="28"/>
          <w:szCs w:val="28"/>
          <w:lang w:eastAsia="zh-CN"/>
        </w:rPr>
        <w:t xml:space="preserve"> 等相关国家和行业标准的规定进行，</w:t>
      </w:r>
      <w:r>
        <w:rPr>
          <w:rFonts w:hint="eastAsia" w:ascii="仿宋" w:hAnsi="仿宋" w:eastAsia="仿宋" w:cs="仿宋"/>
          <w:bCs/>
          <w:sz w:val="28"/>
          <w:szCs w:val="28"/>
          <w:lang w:eastAsia="zh-CN"/>
        </w:rPr>
        <w:t>所以本标准的试验方法均采用相应的国家标准和行业标准测试方法进行。</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4.</w:t>
      </w:r>
      <w:r>
        <w:rPr>
          <w:rFonts w:ascii="黑体" w:hAnsi="宋体" w:eastAsia="黑体" w:cs="黑体"/>
          <w:sz w:val="28"/>
          <w:szCs w:val="28"/>
          <w:lang w:eastAsia="zh-CN"/>
        </w:rPr>
        <w:t>3</w:t>
      </w:r>
      <w:r>
        <w:rPr>
          <w:rFonts w:hint="eastAsia" w:ascii="黑体" w:hAnsi="宋体" w:eastAsia="黑体" w:cs="黑体"/>
          <w:sz w:val="28"/>
          <w:szCs w:val="28"/>
          <w:lang w:eastAsia="zh-CN"/>
        </w:rPr>
        <w:t xml:space="preserve">  </w:t>
      </w:r>
      <w:r>
        <w:rPr>
          <w:rFonts w:ascii="黑体" w:hAnsi="宋体" w:eastAsia="黑体" w:cs="黑体"/>
          <w:sz w:val="28"/>
          <w:szCs w:val="28"/>
          <w:lang w:eastAsia="zh-CN"/>
        </w:rPr>
        <w:t>检验规则</w:t>
      </w:r>
    </w:p>
    <w:p>
      <w:pPr>
        <w:pStyle w:val="39"/>
        <w:numPr>
          <w:ilvl w:val="1"/>
          <w:numId w:val="0"/>
        </w:numPr>
        <w:spacing w:before="156" w:after="156"/>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型式检验项目为标准第</w:t>
      </w:r>
      <w:r>
        <w:rPr>
          <w:rFonts w:hint="eastAsia" w:ascii="仿宋" w:hAnsi="仿宋" w:eastAsia="仿宋" w:cs="仿宋"/>
          <w:sz w:val="28"/>
          <w:szCs w:val="28"/>
          <w:lang w:val="en-US" w:eastAsia="zh-CN"/>
        </w:rPr>
        <w:t>5章规定的所有项目，其它</w:t>
      </w:r>
      <w:r>
        <w:rPr>
          <w:rFonts w:hint="eastAsia" w:ascii="仿宋" w:hAnsi="仿宋" w:eastAsia="仿宋" w:cs="仿宋"/>
          <w:sz w:val="28"/>
          <w:szCs w:val="28"/>
          <w:lang w:eastAsia="zh-CN"/>
        </w:rPr>
        <w:t>参考了</w:t>
      </w:r>
      <w:r>
        <w:rPr>
          <w:rFonts w:hint="eastAsia" w:ascii="仿宋" w:hAnsi="仿宋" w:eastAsia="仿宋" w:cs="仿宋"/>
          <w:bCs/>
          <w:sz w:val="28"/>
          <w:szCs w:val="28"/>
          <w:lang w:val="en-US" w:eastAsia="zh-CN"/>
        </w:rPr>
        <w:t>JB/T 7425-2012</w:t>
      </w:r>
      <w:r>
        <w:rPr>
          <w:rFonts w:hint="eastAsia" w:ascii="仿宋" w:hAnsi="仿宋" w:eastAsia="仿宋" w:cs="仿宋"/>
          <w:sz w:val="28"/>
          <w:szCs w:val="28"/>
          <w:lang w:val="en-US" w:eastAsia="zh-CN"/>
        </w:rPr>
        <w:t>第7章的规定</w:t>
      </w:r>
      <w:r>
        <w:rPr>
          <w:rFonts w:hint="eastAsia" w:ascii="仿宋" w:hAnsi="仿宋" w:eastAsia="仿宋" w:cs="仿宋"/>
          <w:sz w:val="28"/>
          <w:szCs w:val="28"/>
          <w:lang w:eastAsia="zh-CN"/>
        </w:rPr>
        <w:t>。</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4.</w:t>
      </w:r>
      <w:r>
        <w:rPr>
          <w:rFonts w:ascii="黑体" w:hAnsi="宋体" w:eastAsia="黑体" w:cs="黑体"/>
          <w:sz w:val="28"/>
          <w:szCs w:val="28"/>
          <w:lang w:eastAsia="zh-CN"/>
        </w:rPr>
        <w:t>4</w:t>
      </w:r>
      <w:r>
        <w:rPr>
          <w:rFonts w:hint="eastAsia" w:ascii="黑体" w:hAnsi="宋体" w:eastAsia="黑体" w:cs="黑体"/>
          <w:sz w:val="28"/>
          <w:szCs w:val="28"/>
          <w:lang w:eastAsia="zh-CN"/>
        </w:rPr>
        <w:t xml:space="preserve">  标志、</w:t>
      </w:r>
      <w:r>
        <w:rPr>
          <w:rFonts w:ascii="黑体" w:hAnsi="宋体" w:eastAsia="黑体" w:cs="黑体"/>
          <w:sz w:val="28"/>
          <w:szCs w:val="28"/>
          <w:lang w:eastAsia="zh-CN"/>
        </w:rPr>
        <w:t>包装、运输、贮存</w:t>
      </w:r>
    </w:p>
    <w:p>
      <w:pPr>
        <w:widowControl/>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在JB/T 7425-2012</w:t>
      </w:r>
      <w:r>
        <w:rPr>
          <w:rFonts w:hint="eastAsia" w:ascii="仿宋" w:hAnsi="仿宋" w:eastAsia="仿宋" w:cs="仿宋"/>
          <w:sz w:val="28"/>
          <w:szCs w:val="28"/>
          <w:lang w:val="en-US" w:eastAsia="zh-CN"/>
        </w:rPr>
        <w:t>第8章规定的基础上，根据相关国家对产品的使用说明要求，标准规定了产品的使用说明应符合标准中的技术要求，产品包装按规定执行，运输、贮存根据产品的需要作了相应规定。</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4.5  质量承诺</w:t>
      </w:r>
    </w:p>
    <w:p>
      <w:pPr>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规定了产品保修期、维修服务和客户响应。</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5  与现行相关法律、法规、规章及相关标准的协调性</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本标准内容符合现行法律、法规。</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 xml:space="preserve">6  标准的实施与宣贯 </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已批准发布的佛山标准，文本由佛山市佛山标准和卓越绩效管理促进会在官方网站 （http://）上全文公布，供社会免费查阅。鼓励相关单位在标准信息公共服务平台（http://www.cpbz.gov.cn/）上自我声明公开执行本标准。</w:t>
      </w:r>
      <w:r>
        <w:rPr>
          <w:rFonts w:ascii="仿宋" w:hAnsi="仿宋" w:eastAsia="仿宋" w:cs="仿宋"/>
          <w:sz w:val="28"/>
          <w:szCs w:val="28"/>
          <w:lang w:eastAsia="zh-CN"/>
        </w:rPr>
        <w:t> </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 xml:space="preserve">7  其他应予说明的事项 </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标准不涉及专利。</w:t>
      </w:r>
    </w:p>
    <w:p>
      <w:pPr>
        <w:widowControl/>
        <w:spacing w:line="360" w:lineRule="auto"/>
        <w:ind w:firstLine="560" w:firstLineChars="200"/>
        <w:rPr>
          <w:rFonts w:ascii="仿宋" w:hAnsi="仿宋" w:eastAsia="仿宋" w:cs="仿宋"/>
          <w:sz w:val="28"/>
          <w:szCs w:val="28"/>
          <w:lang w:eastAsia="zh-CN"/>
        </w:rPr>
      </w:pPr>
    </w:p>
    <w:p>
      <w:pPr>
        <w:widowControl/>
        <w:spacing w:line="360" w:lineRule="auto"/>
        <w:ind w:firstLine="560" w:firstLineChars="200"/>
        <w:rPr>
          <w:rFonts w:ascii="仿宋" w:hAnsi="仿宋" w:eastAsia="仿宋" w:cs="仿宋"/>
          <w:sz w:val="28"/>
          <w:szCs w:val="28"/>
          <w:lang w:eastAsia="zh-CN"/>
        </w:rPr>
      </w:pPr>
    </w:p>
    <w:p>
      <w:pPr>
        <w:widowControl/>
        <w:spacing w:line="360" w:lineRule="auto"/>
        <w:ind w:firstLine="560" w:firstLineChars="200"/>
        <w:jc w:val="right"/>
        <w:rPr>
          <w:rFonts w:ascii="仿宋" w:hAnsi="仿宋" w:eastAsia="仿宋" w:cs="仿宋"/>
          <w:sz w:val="28"/>
          <w:szCs w:val="28"/>
          <w:lang w:eastAsia="zh-CN"/>
        </w:rPr>
      </w:pPr>
      <w:r>
        <w:rPr>
          <w:rFonts w:hint="eastAsia" w:ascii="仿宋" w:hAnsi="仿宋" w:eastAsia="仿宋" w:cs="仿宋"/>
          <w:sz w:val="28"/>
          <w:szCs w:val="28"/>
          <w:lang w:eastAsia="zh-CN"/>
        </w:rPr>
        <w:t xml:space="preserve">《金刚石磨边砂轮》标准研制工作组 </w:t>
      </w:r>
    </w:p>
    <w:p>
      <w:pPr>
        <w:widowControl/>
        <w:spacing w:line="360" w:lineRule="auto"/>
        <w:ind w:right="1120" w:firstLine="560" w:firstLineChars="200"/>
        <w:jc w:val="right"/>
        <w:rPr>
          <w:rFonts w:ascii="仿宋" w:hAnsi="仿宋" w:eastAsia="仿宋" w:cs="仿宋"/>
          <w:sz w:val="28"/>
          <w:szCs w:val="28"/>
          <w:lang w:eastAsia="zh-CN"/>
        </w:rPr>
      </w:pPr>
      <w:r>
        <w:rPr>
          <w:rFonts w:hint="eastAsia" w:ascii="仿宋" w:hAnsi="仿宋" w:eastAsia="仿宋" w:cs="仿宋"/>
          <w:sz w:val="28"/>
          <w:szCs w:val="28"/>
          <w:lang w:eastAsia="zh-CN"/>
        </w:rPr>
        <w:t>202</w:t>
      </w:r>
      <w:r>
        <w:rPr>
          <w:rFonts w:ascii="仿宋" w:hAnsi="仿宋" w:eastAsia="仿宋" w:cs="仿宋"/>
          <w:sz w:val="28"/>
          <w:szCs w:val="28"/>
          <w:lang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月</w:t>
      </w:r>
      <w:r>
        <w:rPr>
          <w:rFonts w:ascii="仿宋" w:hAnsi="仿宋" w:eastAsia="仿宋" w:cs="仿宋"/>
          <w:sz w:val="28"/>
          <w:szCs w:val="28"/>
          <w:lang w:eastAsia="zh-CN"/>
        </w:rPr>
        <w:t>6</w:t>
      </w:r>
      <w:r>
        <w:rPr>
          <w:rFonts w:hint="eastAsia" w:ascii="仿宋" w:hAnsi="仿宋" w:eastAsia="仿宋" w:cs="仿宋"/>
          <w:sz w:val="28"/>
          <w:szCs w:val="28"/>
          <w:lang w:eastAsia="zh-CN"/>
        </w:rPr>
        <w:t>日</w:t>
      </w:r>
    </w:p>
    <w:p>
      <w:pPr>
        <w:widowControl/>
        <w:spacing w:line="360" w:lineRule="auto"/>
        <w:ind w:firstLine="560" w:firstLineChars="200"/>
        <w:jc w:val="right"/>
        <w:rPr>
          <w:rFonts w:ascii="仿宋" w:hAnsi="仿宋" w:eastAsia="仿宋" w:cs="仿宋"/>
          <w:sz w:val="28"/>
          <w:szCs w:val="28"/>
          <w:lang w:eastAsia="zh-CN"/>
        </w:rPr>
      </w:pPr>
    </w:p>
    <w:p>
      <w:pPr>
        <w:widowControl/>
        <w:spacing w:line="360" w:lineRule="auto"/>
        <w:ind w:firstLine="560" w:firstLineChars="200"/>
        <w:jc w:val="right"/>
        <w:rPr>
          <w:rFonts w:ascii="仿宋" w:hAnsi="仿宋" w:eastAsia="仿宋" w:cs="仿宋"/>
          <w:sz w:val="28"/>
          <w:szCs w:val="28"/>
          <w:lang w:eastAsia="zh-CN"/>
        </w:rPr>
      </w:pPr>
    </w:p>
    <w:sectPr>
      <w:footerReference r:id="rId3" w:type="default"/>
      <w:pgSz w:w="11906" w:h="16838"/>
      <w:pgMar w:top="1440" w:right="1080" w:bottom="1440" w:left="1080" w:header="851" w:footer="992" w:gutter="0"/>
      <w:cols w:space="425" w:num="1"/>
      <w:docGrid w:type="lines" w:linePitch="32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eastAsia="zh-CN"/>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v:path/>
          <v:fill on="f" focussize="0,0"/>
          <v:stroke on="f" weight="0.5pt" joinstyle="miter"/>
          <v:imagedata o:title=""/>
          <o:lock v:ext="edit"/>
          <v:textbox inset="0mm,0mm,0mm,0mm" style="mso-fit-shape-to-text:t;">
            <w:txbxContent>
              <w:p>
                <w:pPr>
                  <w:pStyle w:val="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10</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EC9D27"/>
    <w:multiLevelType w:val="singleLevel"/>
    <w:tmpl w:val="F2EC9D27"/>
    <w:lvl w:ilvl="0" w:tentative="0">
      <w:start w:val="1"/>
      <w:numFmt w:val="decimal"/>
      <w:suff w:val="nothing"/>
      <w:lvlText w:val="%1）"/>
      <w:lvlJc w:val="left"/>
    </w:lvl>
  </w:abstractNum>
  <w:abstractNum w:abstractNumId="1">
    <w:nsid w:val="079102AD"/>
    <w:multiLevelType w:val="multilevel"/>
    <w:tmpl w:val="079102AD"/>
    <w:lvl w:ilvl="0" w:tentative="0">
      <w:start w:val="1"/>
      <w:numFmt w:val="decimal"/>
      <w:pStyle w:val="21"/>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19782EDA"/>
    <w:multiLevelType w:val="multilevel"/>
    <w:tmpl w:val="19782EDA"/>
    <w:lvl w:ilvl="0" w:tentative="0">
      <w:start w:val="1"/>
      <w:numFmt w:val="lowerLetter"/>
      <w:pStyle w:val="19"/>
      <w:lvlText w:val="%1)"/>
      <w:lvlJc w:val="left"/>
      <w:pPr>
        <w:tabs>
          <w:tab w:val="left" w:pos="840"/>
        </w:tabs>
        <w:ind w:left="839" w:hanging="419"/>
      </w:pPr>
      <w:rPr>
        <w:rFonts w:hint="eastAsia" w:ascii="宋体" w:hAnsi="Times New Roman" w:eastAsia="宋体" w:cs="宋体"/>
        <w:b w:val="0"/>
        <w:sz w:val="21"/>
        <w:szCs w:val="21"/>
      </w:rPr>
    </w:lvl>
    <w:lvl w:ilvl="1" w:tentative="0">
      <w:start w:val="1"/>
      <w:numFmt w:val="decimal"/>
      <w:lvlText w:val="%2)"/>
      <w:lvlJc w:val="left"/>
      <w:pPr>
        <w:tabs>
          <w:tab w:val="left" w:pos="1260"/>
        </w:tabs>
        <w:ind w:left="1259" w:hanging="419"/>
      </w:pPr>
    </w:lvl>
    <w:lvl w:ilvl="2" w:tentative="0">
      <w:start w:val="1"/>
      <w:numFmt w:val="decimal"/>
      <w:lvlText w:val="(%3)"/>
      <w:lvlJc w:val="left"/>
      <w:pPr>
        <w:tabs>
          <w:tab w:val="left" w:pos="0"/>
        </w:tabs>
        <w:ind w:left="1679" w:hanging="420"/>
      </w:pPr>
      <w:rPr>
        <w:rFonts w:hint="eastAsia" w:ascii="宋体" w:hAnsi="Times New Roman" w:eastAsia="宋体" w:cs="宋体"/>
        <w:b w:val="0"/>
        <w:sz w:val="21"/>
        <w:szCs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6"/>
      <w:suff w:val="nothing"/>
      <w:lvlText w:val="%1.%2　"/>
      <w:lvlJc w:val="left"/>
      <w:pPr>
        <w:ind w:left="709"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5"/>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B800546"/>
    <w:multiLevelType w:val="multilevel"/>
    <w:tmpl w:val="2B800546"/>
    <w:lvl w:ilvl="0" w:tentative="0">
      <w:start w:val="1"/>
      <w:numFmt w:val="lowerLetter"/>
      <w:pStyle w:val="38"/>
      <w:lvlText w:val="%1)"/>
      <w:lvlJc w:val="left"/>
      <w:pPr>
        <w:tabs>
          <w:tab w:val="left" w:pos="850"/>
        </w:tabs>
        <w:ind w:left="850" w:hanging="425"/>
      </w:pPr>
      <w:rPr>
        <w:rFonts w:hint="eastAsia" w:ascii="宋体" w:hAnsi="宋体" w:eastAsia="宋体"/>
        <w:sz w:val="20"/>
      </w:rPr>
    </w:lvl>
    <w:lvl w:ilvl="1" w:tentative="0">
      <w:start w:val="1"/>
      <w:numFmt w:val="decimal"/>
      <w:lvlText w:val="%2)"/>
      <w:lvlJc w:val="left"/>
      <w:pPr>
        <w:tabs>
          <w:tab w:val="left" w:pos="1276"/>
        </w:tabs>
        <w:ind w:left="1276" w:hanging="426"/>
      </w:pPr>
      <w:rPr>
        <w:rFonts w:hint="eastAsia" w:ascii="宋体" w:hAnsi="Times New Roman" w:eastAsia="宋体" w:cs="Times New Roman"/>
        <w:color w:val="auto"/>
        <w:sz w:val="21"/>
      </w:rPr>
    </w:lvl>
    <w:lvl w:ilvl="2" w:tentative="0">
      <w:start w:val="1"/>
      <w:numFmt w:val="decimal"/>
      <w:lvlText w:val="%3."/>
      <w:lvlJc w:val="left"/>
      <w:pPr>
        <w:ind w:left="1276" w:hanging="425"/>
      </w:pPr>
      <w:rPr>
        <w:rFonts w:hint="default"/>
        <w:color w:val="auto"/>
      </w:rPr>
    </w:lvl>
    <w:lvl w:ilvl="3" w:tentative="0">
      <w:start w:val="1"/>
      <w:numFmt w:val="lowerLetter"/>
      <w:lvlText w:val="%4."/>
      <w:lvlJc w:val="left"/>
      <w:pPr>
        <w:ind w:left="1559" w:hanging="283"/>
      </w:pPr>
      <w:rPr>
        <w:rFonts w:hint="eastAsia"/>
      </w:rPr>
    </w:lvl>
    <w:lvl w:ilvl="4" w:tentative="0">
      <w:start w:val="1"/>
      <w:numFmt w:val="decimal"/>
      <w:lvlText w:val="%5."/>
      <w:lvlJc w:val="left"/>
      <w:pPr>
        <w:ind w:left="1984" w:hanging="425"/>
      </w:pPr>
      <w:rPr>
        <w:rFonts w:hint="eastAsia"/>
      </w:rPr>
    </w:lvl>
    <w:lvl w:ilvl="5" w:tentative="0">
      <w:start w:val="1"/>
      <w:numFmt w:val="lowerLetter"/>
      <w:lvlText w:val="%6."/>
      <w:lvlJc w:val="left"/>
      <w:pPr>
        <w:ind w:left="2409" w:hanging="425"/>
      </w:pPr>
      <w:rPr>
        <w:rFonts w:hint="eastAsia"/>
      </w:rPr>
    </w:lvl>
    <w:lvl w:ilvl="6" w:tentative="0">
      <w:start w:val="1"/>
      <w:numFmt w:val="lowerRoman"/>
      <w:lvlText w:val="%7."/>
      <w:lvlJc w:val="left"/>
      <w:pPr>
        <w:ind w:left="2835" w:hanging="426"/>
      </w:pPr>
      <w:rPr>
        <w:rFonts w:hint="eastAsia"/>
      </w:rPr>
    </w:lvl>
    <w:lvl w:ilvl="7" w:tentative="0">
      <w:start w:val="1"/>
      <w:numFmt w:val="lowerLetter"/>
      <w:lvlText w:val="%8."/>
      <w:lvlJc w:val="left"/>
      <w:pPr>
        <w:ind w:left="3260" w:hanging="425"/>
      </w:pPr>
      <w:rPr>
        <w:rFonts w:hint="eastAsia"/>
      </w:rPr>
    </w:lvl>
    <w:lvl w:ilvl="8" w:tentative="0">
      <w:start w:val="1"/>
      <w:numFmt w:val="lowerRoman"/>
      <w:lvlText w:val="%9."/>
      <w:lvlJc w:val="left"/>
      <w:pPr>
        <w:ind w:left="3685" w:hanging="425"/>
      </w:pPr>
      <w:rPr>
        <w:rFonts w:hint="eastAsia"/>
      </w:rPr>
    </w:lvl>
  </w:abstractNum>
  <w:abstractNum w:abstractNumId="5">
    <w:nsid w:val="557C2AF5"/>
    <w:multiLevelType w:val="multilevel"/>
    <w:tmpl w:val="557C2AF5"/>
    <w:lvl w:ilvl="0" w:tentative="0">
      <w:start w:val="1"/>
      <w:numFmt w:val="decimal"/>
      <w:pStyle w:val="3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46260FA"/>
    <w:multiLevelType w:val="multilevel"/>
    <w:tmpl w:val="646260FA"/>
    <w:lvl w:ilvl="0" w:tentative="0">
      <w:start w:val="1"/>
      <w:numFmt w:val="decimal"/>
      <w:pStyle w:val="3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FC930AC"/>
    <w:multiLevelType w:val="multilevel"/>
    <w:tmpl w:val="6FC930AC"/>
    <w:lvl w:ilvl="0" w:tentative="0">
      <w:start w:val="1"/>
      <w:numFmt w:val="decimal"/>
      <w:pStyle w:val="40"/>
      <w:suff w:val="nothing"/>
      <w:lvlText w:val="%1　"/>
      <w:lvlJc w:val="left"/>
      <w:pPr>
        <w:ind w:left="0" w:firstLine="0"/>
      </w:pPr>
      <w:rPr>
        <w:rFonts w:hint="eastAsia" w:ascii="黑体" w:hAnsi="黑体" w:eastAsia="黑体"/>
        <w:sz w:val="20"/>
      </w:rPr>
    </w:lvl>
    <w:lvl w:ilvl="1" w:tentative="0">
      <w:start w:val="1"/>
      <w:numFmt w:val="decimal"/>
      <w:pStyle w:val="39"/>
      <w:suff w:val="nothing"/>
      <w:lvlText w:val="%1.%2　"/>
      <w:lvlJc w:val="left"/>
      <w:pPr>
        <w:ind w:left="0" w:firstLine="0"/>
      </w:pPr>
      <w:rPr>
        <w:rFonts w:hint="eastAsia" w:ascii="黑体" w:hAnsi="黑体" w:eastAsia="黑体"/>
        <w:sz w:val="20"/>
      </w:rPr>
    </w:lvl>
    <w:lvl w:ilvl="2" w:tentative="0">
      <w:start w:val="1"/>
      <w:numFmt w:val="decimal"/>
      <w:pStyle w:val="37"/>
      <w:suff w:val="nothing"/>
      <w:lvlText w:val="%1.%2.%3　"/>
      <w:lvlJc w:val="left"/>
      <w:pPr>
        <w:ind w:left="0" w:firstLine="0"/>
      </w:pPr>
      <w:rPr>
        <w:rFonts w:hint="eastAsia" w:ascii="黑体" w:hAnsi="黑体" w:eastAsia="黑体"/>
        <w:sz w:val="20"/>
      </w:rPr>
    </w:lvl>
    <w:lvl w:ilvl="3" w:tentative="0">
      <w:start w:val="1"/>
      <w:numFmt w:val="decimal"/>
      <w:suff w:val="nothing"/>
      <w:lvlText w:val="%1.%2.%3.%4　"/>
      <w:lvlJc w:val="left"/>
      <w:pPr>
        <w:ind w:left="0" w:firstLine="0"/>
      </w:pPr>
      <w:rPr>
        <w:rFonts w:hint="eastAsia" w:ascii="黑体" w:hAnsi="黑体" w:eastAsia="黑体"/>
        <w:sz w:val="20"/>
      </w:rPr>
    </w:lvl>
    <w:lvl w:ilvl="4" w:tentative="0">
      <w:start w:val="1"/>
      <w:numFmt w:val="decimal"/>
      <w:suff w:val="nothing"/>
      <w:lvlText w:val="%1.%2.%3.%4.%5　"/>
      <w:lvlJc w:val="left"/>
      <w:pPr>
        <w:ind w:left="0" w:firstLine="0"/>
      </w:pPr>
      <w:rPr>
        <w:rFonts w:hint="eastAsia" w:ascii="黑体" w:hAnsi="黑体" w:eastAsia="黑体"/>
        <w:sz w:val="20"/>
      </w:rPr>
    </w:lvl>
    <w:lvl w:ilvl="5" w:tentative="0">
      <w:start w:val="1"/>
      <w:numFmt w:val="decimal"/>
      <w:suff w:val="nothing"/>
      <w:lvlText w:val="%1.%2.%3.%4.%5.%6　"/>
      <w:lvlJc w:val="left"/>
      <w:pPr>
        <w:ind w:left="0" w:firstLine="0"/>
      </w:pPr>
      <w:rPr>
        <w:rFonts w:hint="eastAsia" w:ascii="黑体" w:hAnsi="黑体" w:eastAsia="黑体"/>
        <w:sz w:val="20"/>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7279CB2F"/>
    <w:multiLevelType w:val="singleLevel"/>
    <w:tmpl w:val="7279CB2F"/>
    <w:lvl w:ilvl="0" w:tentative="0">
      <w:start w:val="1"/>
      <w:numFmt w:val="decimal"/>
      <w:suff w:val="nothing"/>
      <w:lvlText w:val="%1）"/>
      <w:lvlJc w:val="left"/>
    </w:lvl>
  </w:abstractNum>
  <w:num w:numId="1">
    <w:abstractNumId w:val="3"/>
  </w:num>
  <w:num w:numId="2">
    <w:abstractNumId w:val="2"/>
  </w:num>
  <w:num w:numId="3">
    <w:abstractNumId w:val="1"/>
  </w:num>
  <w:num w:numId="4">
    <w:abstractNumId w:val="6"/>
  </w:num>
  <w:num w:numId="5">
    <w:abstractNumId w:val="5"/>
  </w:num>
  <w:num w:numId="6">
    <w:abstractNumId w:val="7"/>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EBC12FA"/>
    <w:rsid w:val="00002D36"/>
    <w:rsid w:val="00010510"/>
    <w:rsid w:val="0001069C"/>
    <w:rsid w:val="0001178E"/>
    <w:rsid w:val="00011B1D"/>
    <w:rsid w:val="000133BD"/>
    <w:rsid w:val="00017C5C"/>
    <w:rsid w:val="00020296"/>
    <w:rsid w:val="000210B7"/>
    <w:rsid w:val="0002183F"/>
    <w:rsid w:val="00021B53"/>
    <w:rsid w:val="0002393D"/>
    <w:rsid w:val="000256A0"/>
    <w:rsid w:val="00026E7C"/>
    <w:rsid w:val="000315F1"/>
    <w:rsid w:val="000324BA"/>
    <w:rsid w:val="000327C0"/>
    <w:rsid w:val="0003468E"/>
    <w:rsid w:val="00035EB0"/>
    <w:rsid w:val="000379E8"/>
    <w:rsid w:val="000400C3"/>
    <w:rsid w:val="0004121A"/>
    <w:rsid w:val="000416D2"/>
    <w:rsid w:val="00041A0B"/>
    <w:rsid w:val="000439EC"/>
    <w:rsid w:val="00046ECD"/>
    <w:rsid w:val="000532DB"/>
    <w:rsid w:val="00054019"/>
    <w:rsid w:val="00055186"/>
    <w:rsid w:val="000574F9"/>
    <w:rsid w:val="0005788F"/>
    <w:rsid w:val="00061B69"/>
    <w:rsid w:val="00061FBE"/>
    <w:rsid w:val="000630C5"/>
    <w:rsid w:val="00063DFD"/>
    <w:rsid w:val="0006524A"/>
    <w:rsid w:val="00066063"/>
    <w:rsid w:val="000673F4"/>
    <w:rsid w:val="00067B62"/>
    <w:rsid w:val="00070FBE"/>
    <w:rsid w:val="000738BC"/>
    <w:rsid w:val="000760AF"/>
    <w:rsid w:val="00076BAA"/>
    <w:rsid w:val="0008080B"/>
    <w:rsid w:val="00081572"/>
    <w:rsid w:val="0008480B"/>
    <w:rsid w:val="00085839"/>
    <w:rsid w:val="0008624E"/>
    <w:rsid w:val="00087088"/>
    <w:rsid w:val="0008780E"/>
    <w:rsid w:val="0009129D"/>
    <w:rsid w:val="0009542D"/>
    <w:rsid w:val="000960BF"/>
    <w:rsid w:val="000973D8"/>
    <w:rsid w:val="00097D97"/>
    <w:rsid w:val="000A0057"/>
    <w:rsid w:val="000A03FB"/>
    <w:rsid w:val="000A1E89"/>
    <w:rsid w:val="000A4042"/>
    <w:rsid w:val="000A43C3"/>
    <w:rsid w:val="000A466B"/>
    <w:rsid w:val="000B040B"/>
    <w:rsid w:val="000B1D65"/>
    <w:rsid w:val="000B29B4"/>
    <w:rsid w:val="000B420C"/>
    <w:rsid w:val="000B71E6"/>
    <w:rsid w:val="000B7755"/>
    <w:rsid w:val="000C2289"/>
    <w:rsid w:val="000C3665"/>
    <w:rsid w:val="000C4BCF"/>
    <w:rsid w:val="000C6CB6"/>
    <w:rsid w:val="000C7C69"/>
    <w:rsid w:val="000D0B48"/>
    <w:rsid w:val="000D1BE4"/>
    <w:rsid w:val="000D34D8"/>
    <w:rsid w:val="000D4BC3"/>
    <w:rsid w:val="000D579A"/>
    <w:rsid w:val="000E007C"/>
    <w:rsid w:val="000E03A1"/>
    <w:rsid w:val="000E074D"/>
    <w:rsid w:val="000E176B"/>
    <w:rsid w:val="000E4E4F"/>
    <w:rsid w:val="000E53C5"/>
    <w:rsid w:val="000F14B2"/>
    <w:rsid w:val="000F2509"/>
    <w:rsid w:val="000F252D"/>
    <w:rsid w:val="00101C70"/>
    <w:rsid w:val="00101ECB"/>
    <w:rsid w:val="0010348A"/>
    <w:rsid w:val="00106EAD"/>
    <w:rsid w:val="00110881"/>
    <w:rsid w:val="00111465"/>
    <w:rsid w:val="001114FF"/>
    <w:rsid w:val="0012051C"/>
    <w:rsid w:val="00124AB0"/>
    <w:rsid w:val="00127180"/>
    <w:rsid w:val="00131104"/>
    <w:rsid w:val="001354F7"/>
    <w:rsid w:val="001368AB"/>
    <w:rsid w:val="00137EC5"/>
    <w:rsid w:val="001403CC"/>
    <w:rsid w:val="001422EC"/>
    <w:rsid w:val="00142703"/>
    <w:rsid w:val="00151F4E"/>
    <w:rsid w:val="001522C3"/>
    <w:rsid w:val="00154027"/>
    <w:rsid w:val="00157412"/>
    <w:rsid w:val="00160A3B"/>
    <w:rsid w:val="001620FC"/>
    <w:rsid w:val="001665F6"/>
    <w:rsid w:val="001673BC"/>
    <w:rsid w:val="00174901"/>
    <w:rsid w:val="0017524B"/>
    <w:rsid w:val="00177050"/>
    <w:rsid w:val="001805B8"/>
    <w:rsid w:val="00187A3D"/>
    <w:rsid w:val="00192A8A"/>
    <w:rsid w:val="001955CB"/>
    <w:rsid w:val="0019614F"/>
    <w:rsid w:val="001A4E9C"/>
    <w:rsid w:val="001A6329"/>
    <w:rsid w:val="001A634B"/>
    <w:rsid w:val="001A7065"/>
    <w:rsid w:val="001A7B84"/>
    <w:rsid w:val="001B06B8"/>
    <w:rsid w:val="001B1B8E"/>
    <w:rsid w:val="001B4C07"/>
    <w:rsid w:val="001B4F98"/>
    <w:rsid w:val="001B7C1E"/>
    <w:rsid w:val="001C076A"/>
    <w:rsid w:val="001C29DA"/>
    <w:rsid w:val="001C37E3"/>
    <w:rsid w:val="001C4949"/>
    <w:rsid w:val="001C7AA8"/>
    <w:rsid w:val="001C7BB6"/>
    <w:rsid w:val="001D6418"/>
    <w:rsid w:val="001D6A9E"/>
    <w:rsid w:val="001E0E6D"/>
    <w:rsid w:val="001E1893"/>
    <w:rsid w:val="001E383F"/>
    <w:rsid w:val="001E6A03"/>
    <w:rsid w:val="001F4EE2"/>
    <w:rsid w:val="001F6E8E"/>
    <w:rsid w:val="001F74B6"/>
    <w:rsid w:val="0020028E"/>
    <w:rsid w:val="002011A2"/>
    <w:rsid w:val="0020124A"/>
    <w:rsid w:val="00205F8F"/>
    <w:rsid w:val="002060F4"/>
    <w:rsid w:val="00206D85"/>
    <w:rsid w:val="0020738D"/>
    <w:rsid w:val="00216CD4"/>
    <w:rsid w:val="00221540"/>
    <w:rsid w:val="002215F7"/>
    <w:rsid w:val="0022161E"/>
    <w:rsid w:val="00221B6D"/>
    <w:rsid w:val="002274A4"/>
    <w:rsid w:val="00227F08"/>
    <w:rsid w:val="00230F1B"/>
    <w:rsid w:val="002317F8"/>
    <w:rsid w:val="002329C3"/>
    <w:rsid w:val="002350EA"/>
    <w:rsid w:val="002400C7"/>
    <w:rsid w:val="00242C58"/>
    <w:rsid w:val="00244A0D"/>
    <w:rsid w:val="00244B76"/>
    <w:rsid w:val="00244E49"/>
    <w:rsid w:val="00246CAA"/>
    <w:rsid w:val="0024794B"/>
    <w:rsid w:val="00250AC6"/>
    <w:rsid w:val="00253AA8"/>
    <w:rsid w:val="00257EDA"/>
    <w:rsid w:val="00263B91"/>
    <w:rsid w:val="00264B27"/>
    <w:rsid w:val="002651C7"/>
    <w:rsid w:val="00266373"/>
    <w:rsid w:val="002702B7"/>
    <w:rsid w:val="00271257"/>
    <w:rsid w:val="00271ADF"/>
    <w:rsid w:val="00277FAD"/>
    <w:rsid w:val="00281521"/>
    <w:rsid w:val="00281848"/>
    <w:rsid w:val="00281C72"/>
    <w:rsid w:val="00282F6B"/>
    <w:rsid w:val="002834AE"/>
    <w:rsid w:val="00283E16"/>
    <w:rsid w:val="002864DD"/>
    <w:rsid w:val="002867A3"/>
    <w:rsid w:val="00287145"/>
    <w:rsid w:val="002912CF"/>
    <w:rsid w:val="00293B91"/>
    <w:rsid w:val="00294765"/>
    <w:rsid w:val="00294B38"/>
    <w:rsid w:val="00294D13"/>
    <w:rsid w:val="002A1F2C"/>
    <w:rsid w:val="002A4377"/>
    <w:rsid w:val="002A6D11"/>
    <w:rsid w:val="002A6E58"/>
    <w:rsid w:val="002A7F08"/>
    <w:rsid w:val="002B1159"/>
    <w:rsid w:val="002B1C95"/>
    <w:rsid w:val="002B207C"/>
    <w:rsid w:val="002B7DE2"/>
    <w:rsid w:val="002C11AC"/>
    <w:rsid w:val="002C2535"/>
    <w:rsid w:val="002C38B5"/>
    <w:rsid w:val="002C57FC"/>
    <w:rsid w:val="002C782D"/>
    <w:rsid w:val="002D1B11"/>
    <w:rsid w:val="002D3DEF"/>
    <w:rsid w:val="002E4FB0"/>
    <w:rsid w:val="002E6186"/>
    <w:rsid w:val="002E6C99"/>
    <w:rsid w:val="002F16CD"/>
    <w:rsid w:val="002F1B13"/>
    <w:rsid w:val="002F226C"/>
    <w:rsid w:val="002F3A01"/>
    <w:rsid w:val="002F448C"/>
    <w:rsid w:val="002F4C40"/>
    <w:rsid w:val="003014FB"/>
    <w:rsid w:val="00301655"/>
    <w:rsid w:val="00304B2E"/>
    <w:rsid w:val="00306562"/>
    <w:rsid w:val="003147F9"/>
    <w:rsid w:val="00321415"/>
    <w:rsid w:val="003216CD"/>
    <w:rsid w:val="00322FE3"/>
    <w:rsid w:val="003233E8"/>
    <w:rsid w:val="00335D75"/>
    <w:rsid w:val="0034212A"/>
    <w:rsid w:val="003446E3"/>
    <w:rsid w:val="00344E73"/>
    <w:rsid w:val="00353C90"/>
    <w:rsid w:val="0035716D"/>
    <w:rsid w:val="00357589"/>
    <w:rsid w:val="00357EF1"/>
    <w:rsid w:val="0036151E"/>
    <w:rsid w:val="00363708"/>
    <w:rsid w:val="0036388E"/>
    <w:rsid w:val="00365011"/>
    <w:rsid w:val="0036575A"/>
    <w:rsid w:val="00365B55"/>
    <w:rsid w:val="00366E71"/>
    <w:rsid w:val="0037008B"/>
    <w:rsid w:val="00373E56"/>
    <w:rsid w:val="003754A7"/>
    <w:rsid w:val="003761C2"/>
    <w:rsid w:val="0037647E"/>
    <w:rsid w:val="00377747"/>
    <w:rsid w:val="003806C6"/>
    <w:rsid w:val="00382119"/>
    <w:rsid w:val="0038265D"/>
    <w:rsid w:val="00382F30"/>
    <w:rsid w:val="00383123"/>
    <w:rsid w:val="003852C7"/>
    <w:rsid w:val="00387619"/>
    <w:rsid w:val="00391E6A"/>
    <w:rsid w:val="003920D1"/>
    <w:rsid w:val="00392E7F"/>
    <w:rsid w:val="003935F0"/>
    <w:rsid w:val="003A2729"/>
    <w:rsid w:val="003A294C"/>
    <w:rsid w:val="003A4471"/>
    <w:rsid w:val="003A6933"/>
    <w:rsid w:val="003A6F31"/>
    <w:rsid w:val="003B1DCC"/>
    <w:rsid w:val="003B434C"/>
    <w:rsid w:val="003B4646"/>
    <w:rsid w:val="003B523B"/>
    <w:rsid w:val="003B61C4"/>
    <w:rsid w:val="003B7AAA"/>
    <w:rsid w:val="003B7CD0"/>
    <w:rsid w:val="003B7DB1"/>
    <w:rsid w:val="003C1C38"/>
    <w:rsid w:val="003C27D7"/>
    <w:rsid w:val="003C53D9"/>
    <w:rsid w:val="003C633A"/>
    <w:rsid w:val="003C6353"/>
    <w:rsid w:val="003D0264"/>
    <w:rsid w:val="003D05AA"/>
    <w:rsid w:val="003E101B"/>
    <w:rsid w:val="003E11D6"/>
    <w:rsid w:val="003E1B3E"/>
    <w:rsid w:val="003E1BBA"/>
    <w:rsid w:val="003E1EA4"/>
    <w:rsid w:val="003E2D05"/>
    <w:rsid w:val="003E4AF6"/>
    <w:rsid w:val="003E6541"/>
    <w:rsid w:val="003F518E"/>
    <w:rsid w:val="00402E8B"/>
    <w:rsid w:val="00403B11"/>
    <w:rsid w:val="00405B9E"/>
    <w:rsid w:val="0040752C"/>
    <w:rsid w:val="0041035E"/>
    <w:rsid w:val="00410A58"/>
    <w:rsid w:val="004117B5"/>
    <w:rsid w:val="00414868"/>
    <w:rsid w:val="0041491C"/>
    <w:rsid w:val="00414E87"/>
    <w:rsid w:val="0041610B"/>
    <w:rsid w:val="004206AF"/>
    <w:rsid w:val="004206C8"/>
    <w:rsid w:val="00421517"/>
    <w:rsid w:val="004252B8"/>
    <w:rsid w:val="00425E47"/>
    <w:rsid w:val="00427688"/>
    <w:rsid w:val="00427D0F"/>
    <w:rsid w:val="00431B7D"/>
    <w:rsid w:val="00434715"/>
    <w:rsid w:val="00437BBC"/>
    <w:rsid w:val="004408E1"/>
    <w:rsid w:val="0044136E"/>
    <w:rsid w:val="00441D4F"/>
    <w:rsid w:val="0044370C"/>
    <w:rsid w:val="00444833"/>
    <w:rsid w:val="004455B9"/>
    <w:rsid w:val="0044647E"/>
    <w:rsid w:val="0045134B"/>
    <w:rsid w:val="00454A10"/>
    <w:rsid w:val="00455DCD"/>
    <w:rsid w:val="004563C2"/>
    <w:rsid w:val="004567D2"/>
    <w:rsid w:val="004601C6"/>
    <w:rsid w:val="00461F94"/>
    <w:rsid w:val="00462AEF"/>
    <w:rsid w:val="0046556B"/>
    <w:rsid w:val="00467449"/>
    <w:rsid w:val="0047005D"/>
    <w:rsid w:val="00470A7D"/>
    <w:rsid w:val="0047385A"/>
    <w:rsid w:val="00473D05"/>
    <w:rsid w:val="0047510E"/>
    <w:rsid w:val="0047574F"/>
    <w:rsid w:val="00477962"/>
    <w:rsid w:val="00482E82"/>
    <w:rsid w:val="0048578A"/>
    <w:rsid w:val="00485AD9"/>
    <w:rsid w:val="00490A31"/>
    <w:rsid w:val="00492782"/>
    <w:rsid w:val="0049433D"/>
    <w:rsid w:val="00494B94"/>
    <w:rsid w:val="004966D8"/>
    <w:rsid w:val="00497603"/>
    <w:rsid w:val="004A248B"/>
    <w:rsid w:val="004A64F5"/>
    <w:rsid w:val="004A68BA"/>
    <w:rsid w:val="004A73F6"/>
    <w:rsid w:val="004B07A8"/>
    <w:rsid w:val="004B2320"/>
    <w:rsid w:val="004B5221"/>
    <w:rsid w:val="004B59D8"/>
    <w:rsid w:val="004B7473"/>
    <w:rsid w:val="004C1DDC"/>
    <w:rsid w:val="004C768A"/>
    <w:rsid w:val="004D13D4"/>
    <w:rsid w:val="004D14A2"/>
    <w:rsid w:val="004D2BB9"/>
    <w:rsid w:val="004D4F92"/>
    <w:rsid w:val="004E0381"/>
    <w:rsid w:val="004E18D1"/>
    <w:rsid w:val="004E5CAA"/>
    <w:rsid w:val="004F20D7"/>
    <w:rsid w:val="004F3238"/>
    <w:rsid w:val="004F4268"/>
    <w:rsid w:val="004F5A0D"/>
    <w:rsid w:val="004F602B"/>
    <w:rsid w:val="00500F0C"/>
    <w:rsid w:val="005063CA"/>
    <w:rsid w:val="0051255A"/>
    <w:rsid w:val="00514E71"/>
    <w:rsid w:val="005168F0"/>
    <w:rsid w:val="00521868"/>
    <w:rsid w:val="00522646"/>
    <w:rsid w:val="00522869"/>
    <w:rsid w:val="00523A2F"/>
    <w:rsid w:val="0052528F"/>
    <w:rsid w:val="0053036C"/>
    <w:rsid w:val="00530AE3"/>
    <w:rsid w:val="00531905"/>
    <w:rsid w:val="0054426D"/>
    <w:rsid w:val="00544805"/>
    <w:rsid w:val="00545D6A"/>
    <w:rsid w:val="00546067"/>
    <w:rsid w:val="005466E8"/>
    <w:rsid w:val="00551008"/>
    <w:rsid w:val="005546C6"/>
    <w:rsid w:val="00554962"/>
    <w:rsid w:val="00555EFC"/>
    <w:rsid w:val="00562D2E"/>
    <w:rsid w:val="005632F6"/>
    <w:rsid w:val="005637C1"/>
    <w:rsid w:val="00564246"/>
    <w:rsid w:val="0056425C"/>
    <w:rsid w:val="00567894"/>
    <w:rsid w:val="005710E8"/>
    <w:rsid w:val="005727B0"/>
    <w:rsid w:val="00575827"/>
    <w:rsid w:val="00575E97"/>
    <w:rsid w:val="005770DC"/>
    <w:rsid w:val="00577CBB"/>
    <w:rsid w:val="00585DE2"/>
    <w:rsid w:val="00587050"/>
    <w:rsid w:val="0058749A"/>
    <w:rsid w:val="00587ED9"/>
    <w:rsid w:val="005912D6"/>
    <w:rsid w:val="00591FE7"/>
    <w:rsid w:val="00594DDE"/>
    <w:rsid w:val="00595B33"/>
    <w:rsid w:val="00596341"/>
    <w:rsid w:val="005A22EC"/>
    <w:rsid w:val="005A2C0F"/>
    <w:rsid w:val="005A3F23"/>
    <w:rsid w:val="005B0448"/>
    <w:rsid w:val="005B1E54"/>
    <w:rsid w:val="005B64B8"/>
    <w:rsid w:val="005B7834"/>
    <w:rsid w:val="005B7E28"/>
    <w:rsid w:val="005C02FA"/>
    <w:rsid w:val="005C40E6"/>
    <w:rsid w:val="005C4302"/>
    <w:rsid w:val="005C597B"/>
    <w:rsid w:val="005C59BA"/>
    <w:rsid w:val="005C7FED"/>
    <w:rsid w:val="005D08FA"/>
    <w:rsid w:val="005D1622"/>
    <w:rsid w:val="005D1E75"/>
    <w:rsid w:val="005D483A"/>
    <w:rsid w:val="005E05D8"/>
    <w:rsid w:val="005E1235"/>
    <w:rsid w:val="005E4B37"/>
    <w:rsid w:val="005E506B"/>
    <w:rsid w:val="005E7033"/>
    <w:rsid w:val="005F07C1"/>
    <w:rsid w:val="005F119D"/>
    <w:rsid w:val="005F17C0"/>
    <w:rsid w:val="005F1F0E"/>
    <w:rsid w:val="005F3267"/>
    <w:rsid w:val="005F59AB"/>
    <w:rsid w:val="005F7336"/>
    <w:rsid w:val="0060124D"/>
    <w:rsid w:val="006033D2"/>
    <w:rsid w:val="0060344B"/>
    <w:rsid w:val="006043A7"/>
    <w:rsid w:val="00607BA8"/>
    <w:rsid w:val="006110B5"/>
    <w:rsid w:val="006140C9"/>
    <w:rsid w:val="0062374A"/>
    <w:rsid w:val="006238B6"/>
    <w:rsid w:val="006257CC"/>
    <w:rsid w:val="00625924"/>
    <w:rsid w:val="00625CF0"/>
    <w:rsid w:val="00626064"/>
    <w:rsid w:val="0062718A"/>
    <w:rsid w:val="00635B2A"/>
    <w:rsid w:val="00635DA5"/>
    <w:rsid w:val="00636FCF"/>
    <w:rsid w:val="00637225"/>
    <w:rsid w:val="00641134"/>
    <w:rsid w:val="006413A6"/>
    <w:rsid w:val="00642CBA"/>
    <w:rsid w:val="00642E8E"/>
    <w:rsid w:val="00643F98"/>
    <w:rsid w:val="00644EE3"/>
    <w:rsid w:val="006500BE"/>
    <w:rsid w:val="00654EE1"/>
    <w:rsid w:val="00657573"/>
    <w:rsid w:val="00663EA1"/>
    <w:rsid w:val="00664658"/>
    <w:rsid w:val="0066639A"/>
    <w:rsid w:val="00670D01"/>
    <w:rsid w:val="006734AB"/>
    <w:rsid w:val="006739D4"/>
    <w:rsid w:val="00674CAA"/>
    <w:rsid w:val="0068085C"/>
    <w:rsid w:val="00681E2E"/>
    <w:rsid w:val="00681F5A"/>
    <w:rsid w:val="00682AC8"/>
    <w:rsid w:val="00684FEB"/>
    <w:rsid w:val="00686379"/>
    <w:rsid w:val="00686CC4"/>
    <w:rsid w:val="00687898"/>
    <w:rsid w:val="00691FA9"/>
    <w:rsid w:val="006927EA"/>
    <w:rsid w:val="0069292F"/>
    <w:rsid w:val="00693079"/>
    <w:rsid w:val="0069389C"/>
    <w:rsid w:val="006956B5"/>
    <w:rsid w:val="006A09A2"/>
    <w:rsid w:val="006A3468"/>
    <w:rsid w:val="006A6235"/>
    <w:rsid w:val="006A6C3E"/>
    <w:rsid w:val="006B0296"/>
    <w:rsid w:val="006B3A55"/>
    <w:rsid w:val="006B3C15"/>
    <w:rsid w:val="006B598A"/>
    <w:rsid w:val="006B73D9"/>
    <w:rsid w:val="006B76C4"/>
    <w:rsid w:val="006C1373"/>
    <w:rsid w:val="006C2118"/>
    <w:rsid w:val="006C52F5"/>
    <w:rsid w:val="006C597B"/>
    <w:rsid w:val="006C6EB7"/>
    <w:rsid w:val="006D1DDD"/>
    <w:rsid w:val="006D2D92"/>
    <w:rsid w:val="006D40F3"/>
    <w:rsid w:val="006E0D1A"/>
    <w:rsid w:val="006E179C"/>
    <w:rsid w:val="006E2AD4"/>
    <w:rsid w:val="006E4FB7"/>
    <w:rsid w:val="006F0567"/>
    <w:rsid w:val="006F2D9C"/>
    <w:rsid w:val="006F30DA"/>
    <w:rsid w:val="006F50A9"/>
    <w:rsid w:val="006F76DC"/>
    <w:rsid w:val="00700781"/>
    <w:rsid w:val="00702273"/>
    <w:rsid w:val="007042E0"/>
    <w:rsid w:val="00705022"/>
    <w:rsid w:val="00705410"/>
    <w:rsid w:val="00705722"/>
    <w:rsid w:val="00707461"/>
    <w:rsid w:val="00707C4F"/>
    <w:rsid w:val="007133A5"/>
    <w:rsid w:val="00713BBF"/>
    <w:rsid w:val="007158F3"/>
    <w:rsid w:val="00720EC8"/>
    <w:rsid w:val="007225EC"/>
    <w:rsid w:val="007227CC"/>
    <w:rsid w:val="007267B4"/>
    <w:rsid w:val="00727AB9"/>
    <w:rsid w:val="00731D0C"/>
    <w:rsid w:val="00732B61"/>
    <w:rsid w:val="0073567E"/>
    <w:rsid w:val="00741895"/>
    <w:rsid w:val="00743A2D"/>
    <w:rsid w:val="0074451B"/>
    <w:rsid w:val="0074483A"/>
    <w:rsid w:val="007478F4"/>
    <w:rsid w:val="007504CC"/>
    <w:rsid w:val="00752711"/>
    <w:rsid w:val="00754658"/>
    <w:rsid w:val="00754FCE"/>
    <w:rsid w:val="007559FD"/>
    <w:rsid w:val="007561EF"/>
    <w:rsid w:val="0075753B"/>
    <w:rsid w:val="00757D5A"/>
    <w:rsid w:val="007635CF"/>
    <w:rsid w:val="00771D4A"/>
    <w:rsid w:val="00776CBE"/>
    <w:rsid w:val="00777A36"/>
    <w:rsid w:val="007819AD"/>
    <w:rsid w:val="007821B0"/>
    <w:rsid w:val="00782FCD"/>
    <w:rsid w:val="00783399"/>
    <w:rsid w:val="00784EB3"/>
    <w:rsid w:val="007867AA"/>
    <w:rsid w:val="00786C32"/>
    <w:rsid w:val="007875A3"/>
    <w:rsid w:val="007915C3"/>
    <w:rsid w:val="00791ACF"/>
    <w:rsid w:val="00792719"/>
    <w:rsid w:val="0079694E"/>
    <w:rsid w:val="00796C3C"/>
    <w:rsid w:val="0079713F"/>
    <w:rsid w:val="007A0B52"/>
    <w:rsid w:val="007A0FD8"/>
    <w:rsid w:val="007A486D"/>
    <w:rsid w:val="007B06EA"/>
    <w:rsid w:val="007B417B"/>
    <w:rsid w:val="007B4AC0"/>
    <w:rsid w:val="007B5304"/>
    <w:rsid w:val="007B56B8"/>
    <w:rsid w:val="007B6528"/>
    <w:rsid w:val="007B77C9"/>
    <w:rsid w:val="007C5704"/>
    <w:rsid w:val="007C78A9"/>
    <w:rsid w:val="007C7930"/>
    <w:rsid w:val="007D3C2E"/>
    <w:rsid w:val="007E1EE9"/>
    <w:rsid w:val="007E4EE9"/>
    <w:rsid w:val="007E74BC"/>
    <w:rsid w:val="007F2DED"/>
    <w:rsid w:val="007F2F4B"/>
    <w:rsid w:val="007F6366"/>
    <w:rsid w:val="00800691"/>
    <w:rsid w:val="00801451"/>
    <w:rsid w:val="00803827"/>
    <w:rsid w:val="008043C6"/>
    <w:rsid w:val="00804414"/>
    <w:rsid w:val="00805928"/>
    <w:rsid w:val="00806B6E"/>
    <w:rsid w:val="008107BD"/>
    <w:rsid w:val="00810F7A"/>
    <w:rsid w:val="00811D42"/>
    <w:rsid w:val="00813F7E"/>
    <w:rsid w:val="008158D1"/>
    <w:rsid w:val="00816EA9"/>
    <w:rsid w:val="00824CB1"/>
    <w:rsid w:val="00827038"/>
    <w:rsid w:val="0082781C"/>
    <w:rsid w:val="0083540C"/>
    <w:rsid w:val="00837839"/>
    <w:rsid w:val="0084041A"/>
    <w:rsid w:val="008448DC"/>
    <w:rsid w:val="008475A8"/>
    <w:rsid w:val="00850E06"/>
    <w:rsid w:val="00851E9E"/>
    <w:rsid w:val="00861863"/>
    <w:rsid w:val="00862278"/>
    <w:rsid w:val="00862D82"/>
    <w:rsid w:val="0086454F"/>
    <w:rsid w:val="00865667"/>
    <w:rsid w:val="008673F9"/>
    <w:rsid w:val="00870E5E"/>
    <w:rsid w:val="00872B06"/>
    <w:rsid w:val="008756BF"/>
    <w:rsid w:val="0087632D"/>
    <w:rsid w:val="00876F60"/>
    <w:rsid w:val="00886689"/>
    <w:rsid w:val="00887DE2"/>
    <w:rsid w:val="00891FE9"/>
    <w:rsid w:val="00895780"/>
    <w:rsid w:val="008960DD"/>
    <w:rsid w:val="00897A6C"/>
    <w:rsid w:val="008A41DD"/>
    <w:rsid w:val="008A461D"/>
    <w:rsid w:val="008A4E9C"/>
    <w:rsid w:val="008A50CC"/>
    <w:rsid w:val="008B14CA"/>
    <w:rsid w:val="008B1DB4"/>
    <w:rsid w:val="008B33C1"/>
    <w:rsid w:val="008B415E"/>
    <w:rsid w:val="008C0141"/>
    <w:rsid w:val="008C0561"/>
    <w:rsid w:val="008C0AD6"/>
    <w:rsid w:val="008C1884"/>
    <w:rsid w:val="008C57F6"/>
    <w:rsid w:val="008C735B"/>
    <w:rsid w:val="008D12A7"/>
    <w:rsid w:val="008D32E3"/>
    <w:rsid w:val="008D3BE1"/>
    <w:rsid w:val="008D48B3"/>
    <w:rsid w:val="008D51BB"/>
    <w:rsid w:val="008E0186"/>
    <w:rsid w:val="008E09C7"/>
    <w:rsid w:val="008E33EB"/>
    <w:rsid w:val="008E5109"/>
    <w:rsid w:val="008E7AC9"/>
    <w:rsid w:val="008F0C47"/>
    <w:rsid w:val="008F11B7"/>
    <w:rsid w:val="00900CA5"/>
    <w:rsid w:val="009017D9"/>
    <w:rsid w:val="00903B5C"/>
    <w:rsid w:val="0090591E"/>
    <w:rsid w:val="009111E0"/>
    <w:rsid w:val="009111ED"/>
    <w:rsid w:val="0091273E"/>
    <w:rsid w:val="00912EEA"/>
    <w:rsid w:val="00917CAA"/>
    <w:rsid w:val="009203D8"/>
    <w:rsid w:val="00935DF9"/>
    <w:rsid w:val="009403BC"/>
    <w:rsid w:val="00941D75"/>
    <w:rsid w:val="00942D31"/>
    <w:rsid w:val="0094543C"/>
    <w:rsid w:val="0095101A"/>
    <w:rsid w:val="0095134E"/>
    <w:rsid w:val="0095289C"/>
    <w:rsid w:val="00953E90"/>
    <w:rsid w:val="00954DA0"/>
    <w:rsid w:val="00956AAF"/>
    <w:rsid w:val="009612D3"/>
    <w:rsid w:val="00962872"/>
    <w:rsid w:val="00963698"/>
    <w:rsid w:val="00965071"/>
    <w:rsid w:val="0096619E"/>
    <w:rsid w:val="0097246D"/>
    <w:rsid w:val="0097266A"/>
    <w:rsid w:val="0097342D"/>
    <w:rsid w:val="00974896"/>
    <w:rsid w:val="0097573E"/>
    <w:rsid w:val="0097690B"/>
    <w:rsid w:val="00976C51"/>
    <w:rsid w:val="009779EC"/>
    <w:rsid w:val="009820E8"/>
    <w:rsid w:val="00982E35"/>
    <w:rsid w:val="009830D4"/>
    <w:rsid w:val="009842B6"/>
    <w:rsid w:val="00984E45"/>
    <w:rsid w:val="00986263"/>
    <w:rsid w:val="009869A5"/>
    <w:rsid w:val="00987453"/>
    <w:rsid w:val="009915A3"/>
    <w:rsid w:val="009924B3"/>
    <w:rsid w:val="009949FC"/>
    <w:rsid w:val="009A02E0"/>
    <w:rsid w:val="009A0BEB"/>
    <w:rsid w:val="009A15B8"/>
    <w:rsid w:val="009A3407"/>
    <w:rsid w:val="009A4088"/>
    <w:rsid w:val="009A7C2F"/>
    <w:rsid w:val="009B2DE9"/>
    <w:rsid w:val="009B357D"/>
    <w:rsid w:val="009B56CF"/>
    <w:rsid w:val="009B57D6"/>
    <w:rsid w:val="009B59D7"/>
    <w:rsid w:val="009B6DF1"/>
    <w:rsid w:val="009C1B44"/>
    <w:rsid w:val="009C20CC"/>
    <w:rsid w:val="009C2848"/>
    <w:rsid w:val="009C36CF"/>
    <w:rsid w:val="009C6653"/>
    <w:rsid w:val="009C704C"/>
    <w:rsid w:val="009C791E"/>
    <w:rsid w:val="009D0C73"/>
    <w:rsid w:val="009D1D9A"/>
    <w:rsid w:val="009D4013"/>
    <w:rsid w:val="009D7FD4"/>
    <w:rsid w:val="009E0600"/>
    <w:rsid w:val="009E2067"/>
    <w:rsid w:val="009E22BA"/>
    <w:rsid w:val="009E41B2"/>
    <w:rsid w:val="009E4B13"/>
    <w:rsid w:val="009E51C5"/>
    <w:rsid w:val="009E5A29"/>
    <w:rsid w:val="009E5D0A"/>
    <w:rsid w:val="009E62AF"/>
    <w:rsid w:val="009F1B42"/>
    <w:rsid w:val="009F2A2F"/>
    <w:rsid w:val="009F2C0A"/>
    <w:rsid w:val="00A00AED"/>
    <w:rsid w:val="00A01D28"/>
    <w:rsid w:val="00A02499"/>
    <w:rsid w:val="00A02F5A"/>
    <w:rsid w:val="00A05230"/>
    <w:rsid w:val="00A05C22"/>
    <w:rsid w:val="00A0635C"/>
    <w:rsid w:val="00A0676B"/>
    <w:rsid w:val="00A06A9D"/>
    <w:rsid w:val="00A16E91"/>
    <w:rsid w:val="00A17C56"/>
    <w:rsid w:val="00A20B49"/>
    <w:rsid w:val="00A21B9B"/>
    <w:rsid w:val="00A22C85"/>
    <w:rsid w:val="00A258F0"/>
    <w:rsid w:val="00A25DD0"/>
    <w:rsid w:val="00A268DE"/>
    <w:rsid w:val="00A27CFD"/>
    <w:rsid w:val="00A30ADA"/>
    <w:rsid w:val="00A30CDD"/>
    <w:rsid w:val="00A32C56"/>
    <w:rsid w:val="00A3567B"/>
    <w:rsid w:val="00A358B8"/>
    <w:rsid w:val="00A365AB"/>
    <w:rsid w:val="00A379F9"/>
    <w:rsid w:val="00A45987"/>
    <w:rsid w:val="00A4603B"/>
    <w:rsid w:val="00A476BA"/>
    <w:rsid w:val="00A50E03"/>
    <w:rsid w:val="00A563E0"/>
    <w:rsid w:val="00A56892"/>
    <w:rsid w:val="00A56E5B"/>
    <w:rsid w:val="00A64486"/>
    <w:rsid w:val="00A655FE"/>
    <w:rsid w:val="00A73999"/>
    <w:rsid w:val="00A740EF"/>
    <w:rsid w:val="00A76671"/>
    <w:rsid w:val="00A83784"/>
    <w:rsid w:val="00A85849"/>
    <w:rsid w:val="00A90F90"/>
    <w:rsid w:val="00A91427"/>
    <w:rsid w:val="00A93EED"/>
    <w:rsid w:val="00A9547A"/>
    <w:rsid w:val="00A96731"/>
    <w:rsid w:val="00A96C59"/>
    <w:rsid w:val="00AA0323"/>
    <w:rsid w:val="00AA1711"/>
    <w:rsid w:val="00AA53AA"/>
    <w:rsid w:val="00AA6123"/>
    <w:rsid w:val="00AA6203"/>
    <w:rsid w:val="00AA6662"/>
    <w:rsid w:val="00AA73ED"/>
    <w:rsid w:val="00AB3E52"/>
    <w:rsid w:val="00AB4C78"/>
    <w:rsid w:val="00AC37A6"/>
    <w:rsid w:val="00AC603A"/>
    <w:rsid w:val="00AC6A97"/>
    <w:rsid w:val="00AC700F"/>
    <w:rsid w:val="00AD0659"/>
    <w:rsid w:val="00AD0944"/>
    <w:rsid w:val="00AD10A2"/>
    <w:rsid w:val="00AD2356"/>
    <w:rsid w:val="00AD2E28"/>
    <w:rsid w:val="00AD3290"/>
    <w:rsid w:val="00AF087C"/>
    <w:rsid w:val="00AF089D"/>
    <w:rsid w:val="00AF1A17"/>
    <w:rsid w:val="00AF299E"/>
    <w:rsid w:val="00AF5A5F"/>
    <w:rsid w:val="00AF6DFE"/>
    <w:rsid w:val="00AF74B0"/>
    <w:rsid w:val="00B01605"/>
    <w:rsid w:val="00B0179C"/>
    <w:rsid w:val="00B02785"/>
    <w:rsid w:val="00B06091"/>
    <w:rsid w:val="00B104C0"/>
    <w:rsid w:val="00B12FC3"/>
    <w:rsid w:val="00B13096"/>
    <w:rsid w:val="00B158CE"/>
    <w:rsid w:val="00B15C58"/>
    <w:rsid w:val="00B15CD8"/>
    <w:rsid w:val="00B17329"/>
    <w:rsid w:val="00B22392"/>
    <w:rsid w:val="00B237A3"/>
    <w:rsid w:val="00B25481"/>
    <w:rsid w:val="00B2749F"/>
    <w:rsid w:val="00B277A6"/>
    <w:rsid w:val="00B33209"/>
    <w:rsid w:val="00B33383"/>
    <w:rsid w:val="00B372F2"/>
    <w:rsid w:val="00B41A56"/>
    <w:rsid w:val="00B42A45"/>
    <w:rsid w:val="00B440A5"/>
    <w:rsid w:val="00B46ACF"/>
    <w:rsid w:val="00B51A86"/>
    <w:rsid w:val="00B51E9A"/>
    <w:rsid w:val="00B525E1"/>
    <w:rsid w:val="00B53EEA"/>
    <w:rsid w:val="00B55821"/>
    <w:rsid w:val="00B608F6"/>
    <w:rsid w:val="00B60ED3"/>
    <w:rsid w:val="00B63617"/>
    <w:rsid w:val="00B64DB5"/>
    <w:rsid w:val="00B65D78"/>
    <w:rsid w:val="00B70ED9"/>
    <w:rsid w:val="00B72B03"/>
    <w:rsid w:val="00B75AA4"/>
    <w:rsid w:val="00B81017"/>
    <w:rsid w:val="00B8533C"/>
    <w:rsid w:val="00B866F8"/>
    <w:rsid w:val="00B877CD"/>
    <w:rsid w:val="00B87ECF"/>
    <w:rsid w:val="00B90512"/>
    <w:rsid w:val="00B93A70"/>
    <w:rsid w:val="00BA721F"/>
    <w:rsid w:val="00BA74CE"/>
    <w:rsid w:val="00BA7C40"/>
    <w:rsid w:val="00BB0BD8"/>
    <w:rsid w:val="00BB4832"/>
    <w:rsid w:val="00BB59DD"/>
    <w:rsid w:val="00BC2F2E"/>
    <w:rsid w:val="00BC58E3"/>
    <w:rsid w:val="00BC5A6B"/>
    <w:rsid w:val="00BD0275"/>
    <w:rsid w:val="00BD6AA8"/>
    <w:rsid w:val="00BE2F77"/>
    <w:rsid w:val="00BE3410"/>
    <w:rsid w:val="00BE343E"/>
    <w:rsid w:val="00BE3C10"/>
    <w:rsid w:val="00BE47A3"/>
    <w:rsid w:val="00BF2154"/>
    <w:rsid w:val="00BF3D17"/>
    <w:rsid w:val="00BF629C"/>
    <w:rsid w:val="00C00657"/>
    <w:rsid w:val="00C01AB8"/>
    <w:rsid w:val="00C03B17"/>
    <w:rsid w:val="00C03C2A"/>
    <w:rsid w:val="00C05615"/>
    <w:rsid w:val="00C05D91"/>
    <w:rsid w:val="00C06FF7"/>
    <w:rsid w:val="00C1181D"/>
    <w:rsid w:val="00C13280"/>
    <w:rsid w:val="00C13D89"/>
    <w:rsid w:val="00C13E32"/>
    <w:rsid w:val="00C14D3F"/>
    <w:rsid w:val="00C14FDD"/>
    <w:rsid w:val="00C17AE7"/>
    <w:rsid w:val="00C27657"/>
    <w:rsid w:val="00C30183"/>
    <w:rsid w:val="00C31243"/>
    <w:rsid w:val="00C3300C"/>
    <w:rsid w:val="00C33029"/>
    <w:rsid w:val="00C338EA"/>
    <w:rsid w:val="00C33B85"/>
    <w:rsid w:val="00C35C45"/>
    <w:rsid w:val="00C36814"/>
    <w:rsid w:val="00C37795"/>
    <w:rsid w:val="00C40539"/>
    <w:rsid w:val="00C4214E"/>
    <w:rsid w:val="00C4283D"/>
    <w:rsid w:val="00C50284"/>
    <w:rsid w:val="00C525BF"/>
    <w:rsid w:val="00C550F8"/>
    <w:rsid w:val="00C560C2"/>
    <w:rsid w:val="00C57ABB"/>
    <w:rsid w:val="00C57B3C"/>
    <w:rsid w:val="00C60E30"/>
    <w:rsid w:val="00C62140"/>
    <w:rsid w:val="00C63682"/>
    <w:rsid w:val="00C64864"/>
    <w:rsid w:val="00C67EB8"/>
    <w:rsid w:val="00C70622"/>
    <w:rsid w:val="00C70ECB"/>
    <w:rsid w:val="00C718E8"/>
    <w:rsid w:val="00C726F9"/>
    <w:rsid w:val="00C738CA"/>
    <w:rsid w:val="00C766F3"/>
    <w:rsid w:val="00C806C1"/>
    <w:rsid w:val="00C84EAD"/>
    <w:rsid w:val="00C878E4"/>
    <w:rsid w:val="00C91323"/>
    <w:rsid w:val="00CA006F"/>
    <w:rsid w:val="00CA11AC"/>
    <w:rsid w:val="00CA408B"/>
    <w:rsid w:val="00CA66DB"/>
    <w:rsid w:val="00CA7BDA"/>
    <w:rsid w:val="00CB5812"/>
    <w:rsid w:val="00CB5DE3"/>
    <w:rsid w:val="00CB7350"/>
    <w:rsid w:val="00CC1BA9"/>
    <w:rsid w:val="00CC2E77"/>
    <w:rsid w:val="00CC38B9"/>
    <w:rsid w:val="00CC4F7C"/>
    <w:rsid w:val="00CD01C2"/>
    <w:rsid w:val="00CD1574"/>
    <w:rsid w:val="00CD4AF4"/>
    <w:rsid w:val="00CD6B55"/>
    <w:rsid w:val="00CD7D5D"/>
    <w:rsid w:val="00CE5822"/>
    <w:rsid w:val="00CE692D"/>
    <w:rsid w:val="00CE7920"/>
    <w:rsid w:val="00CF160B"/>
    <w:rsid w:val="00CF24E9"/>
    <w:rsid w:val="00CF7DB9"/>
    <w:rsid w:val="00D00F17"/>
    <w:rsid w:val="00D04118"/>
    <w:rsid w:val="00D049C9"/>
    <w:rsid w:val="00D0589C"/>
    <w:rsid w:val="00D05C8D"/>
    <w:rsid w:val="00D06D3D"/>
    <w:rsid w:val="00D116D6"/>
    <w:rsid w:val="00D1352E"/>
    <w:rsid w:val="00D14EE3"/>
    <w:rsid w:val="00D16FDD"/>
    <w:rsid w:val="00D20A9B"/>
    <w:rsid w:val="00D2277C"/>
    <w:rsid w:val="00D23145"/>
    <w:rsid w:val="00D23E26"/>
    <w:rsid w:val="00D251C2"/>
    <w:rsid w:val="00D25474"/>
    <w:rsid w:val="00D312CB"/>
    <w:rsid w:val="00D316DA"/>
    <w:rsid w:val="00D31C2A"/>
    <w:rsid w:val="00D322AB"/>
    <w:rsid w:val="00D32F51"/>
    <w:rsid w:val="00D33D78"/>
    <w:rsid w:val="00D35813"/>
    <w:rsid w:val="00D3679E"/>
    <w:rsid w:val="00D37062"/>
    <w:rsid w:val="00D403BF"/>
    <w:rsid w:val="00D40784"/>
    <w:rsid w:val="00D524B7"/>
    <w:rsid w:val="00D54CB4"/>
    <w:rsid w:val="00D5567F"/>
    <w:rsid w:val="00D577BA"/>
    <w:rsid w:val="00D64B06"/>
    <w:rsid w:val="00D72695"/>
    <w:rsid w:val="00D752CA"/>
    <w:rsid w:val="00D758AE"/>
    <w:rsid w:val="00D85CA5"/>
    <w:rsid w:val="00D87869"/>
    <w:rsid w:val="00D92367"/>
    <w:rsid w:val="00D9283C"/>
    <w:rsid w:val="00D9320A"/>
    <w:rsid w:val="00D94C4D"/>
    <w:rsid w:val="00D95B09"/>
    <w:rsid w:val="00D9651F"/>
    <w:rsid w:val="00D9711D"/>
    <w:rsid w:val="00DA335E"/>
    <w:rsid w:val="00DA49FE"/>
    <w:rsid w:val="00DA554F"/>
    <w:rsid w:val="00DA6B2E"/>
    <w:rsid w:val="00DA6D9B"/>
    <w:rsid w:val="00DA7947"/>
    <w:rsid w:val="00DB406A"/>
    <w:rsid w:val="00DB6243"/>
    <w:rsid w:val="00DB7159"/>
    <w:rsid w:val="00DB7AA0"/>
    <w:rsid w:val="00DB7AF5"/>
    <w:rsid w:val="00DC0003"/>
    <w:rsid w:val="00DC3789"/>
    <w:rsid w:val="00DC58D1"/>
    <w:rsid w:val="00DC79E1"/>
    <w:rsid w:val="00DD46CE"/>
    <w:rsid w:val="00DD51CA"/>
    <w:rsid w:val="00DD5D3C"/>
    <w:rsid w:val="00DD6B55"/>
    <w:rsid w:val="00DE0567"/>
    <w:rsid w:val="00DE1816"/>
    <w:rsid w:val="00DE24B7"/>
    <w:rsid w:val="00DE3AC8"/>
    <w:rsid w:val="00DE4C84"/>
    <w:rsid w:val="00DE4E5A"/>
    <w:rsid w:val="00DE6616"/>
    <w:rsid w:val="00DF04DD"/>
    <w:rsid w:val="00DF439E"/>
    <w:rsid w:val="00DF5141"/>
    <w:rsid w:val="00E1228A"/>
    <w:rsid w:val="00E143E2"/>
    <w:rsid w:val="00E15510"/>
    <w:rsid w:val="00E17AE1"/>
    <w:rsid w:val="00E232D7"/>
    <w:rsid w:val="00E257BA"/>
    <w:rsid w:val="00E30058"/>
    <w:rsid w:val="00E306F6"/>
    <w:rsid w:val="00E31F75"/>
    <w:rsid w:val="00E34307"/>
    <w:rsid w:val="00E36C6E"/>
    <w:rsid w:val="00E43441"/>
    <w:rsid w:val="00E44770"/>
    <w:rsid w:val="00E47EC0"/>
    <w:rsid w:val="00E52C62"/>
    <w:rsid w:val="00E54360"/>
    <w:rsid w:val="00E5442E"/>
    <w:rsid w:val="00E54843"/>
    <w:rsid w:val="00E55175"/>
    <w:rsid w:val="00E55E8D"/>
    <w:rsid w:val="00E610D8"/>
    <w:rsid w:val="00E61C7F"/>
    <w:rsid w:val="00E73662"/>
    <w:rsid w:val="00E7376C"/>
    <w:rsid w:val="00E738A4"/>
    <w:rsid w:val="00E752E8"/>
    <w:rsid w:val="00E75CE8"/>
    <w:rsid w:val="00E7625A"/>
    <w:rsid w:val="00E77123"/>
    <w:rsid w:val="00E823A4"/>
    <w:rsid w:val="00E82BB3"/>
    <w:rsid w:val="00E844B1"/>
    <w:rsid w:val="00E86B83"/>
    <w:rsid w:val="00E87A3D"/>
    <w:rsid w:val="00E87AF9"/>
    <w:rsid w:val="00E94101"/>
    <w:rsid w:val="00E961D0"/>
    <w:rsid w:val="00EA225D"/>
    <w:rsid w:val="00EA3876"/>
    <w:rsid w:val="00EA4404"/>
    <w:rsid w:val="00EA5149"/>
    <w:rsid w:val="00EA58DD"/>
    <w:rsid w:val="00EA67DA"/>
    <w:rsid w:val="00EA70E6"/>
    <w:rsid w:val="00EA75D9"/>
    <w:rsid w:val="00EB0F8F"/>
    <w:rsid w:val="00EB354D"/>
    <w:rsid w:val="00EB47D7"/>
    <w:rsid w:val="00EB6DFC"/>
    <w:rsid w:val="00EB7A9C"/>
    <w:rsid w:val="00EC1D5A"/>
    <w:rsid w:val="00EC220D"/>
    <w:rsid w:val="00EC2A1B"/>
    <w:rsid w:val="00EC71EF"/>
    <w:rsid w:val="00EC7D35"/>
    <w:rsid w:val="00ED0318"/>
    <w:rsid w:val="00ED0BC7"/>
    <w:rsid w:val="00ED3471"/>
    <w:rsid w:val="00ED4F4B"/>
    <w:rsid w:val="00ED5083"/>
    <w:rsid w:val="00EE0404"/>
    <w:rsid w:val="00EE041F"/>
    <w:rsid w:val="00EF4320"/>
    <w:rsid w:val="00EF43E5"/>
    <w:rsid w:val="00EF477F"/>
    <w:rsid w:val="00EF4918"/>
    <w:rsid w:val="00EF6C0A"/>
    <w:rsid w:val="00EF6E14"/>
    <w:rsid w:val="00EF7FD6"/>
    <w:rsid w:val="00F007AB"/>
    <w:rsid w:val="00F02CE0"/>
    <w:rsid w:val="00F0525D"/>
    <w:rsid w:val="00F06700"/>
    <w:rsid w:val="00F06D7D"/>
    <w:rsid w:val="00F15994"/>
    <w:rsid w:val="00F15BAF"/>
    <w:rsid w:val="00F15C86"/>
    <w:rsid w:val="00F16AB9"/>
    <w:rsid w:val="00F22872"/>
    <w:rsid w:val="00F23B24"/>
    <w:rsid w:val="00F275D8"/>
    <w:rsid w:val="00F27B37"/>
    <w:rsid w:val="00F27CCC"/>
    <w:rsid w:val="00F32597"/>
    <w:rsid w:val="00F33A08"/>
    <w:rsid w:val="00F34618"/>
    <w:rsid w:val="00F374E5"/>
    <w:rsid w:val="00F37C83"/>
    <w:rsid w:val="00F43629"/>
    <w:rsid w:val="00F43D57"/>
    <w:rsid w:val="00F43FC8"/>
    <w:rsid w:val="00F45BC8"/>
    <w:rsid w:val="00F46E2E"/>
    <w:rsid w:val="00F470E9"/>
    <w:rsid w:val="00F527A0"/>
    <w:rsid w:val="00F52F15"/>
    <w:rsid w:val="00F555C1"/>
    <w:rsid w:val="00F602C4"/>
    <w:rsid w:val="00F61CFC"/>
    <w:rsid w:val="00F61F32"/>
    <w:rsid w:val="00F63ADF"/>
    <w:rsid w:val="00F65E03"/>
    <w:rsid w:val="00F66E97"/>
    <w:rsid w:val="00F703DF"/>
    <w:rsid w:val="00F70FA7"/>
    <w:rsid w:val="00F82988"/>
    <w:rsid w:val="00F833F2"/>
    <w:rsid w:val="00F85FEA"/>
    <w:rsid w:val="00F87CA1"/>
    <w:rsid w:val="00F91306"/>
    <w:rsid w:val="00F91E96"/>
    <w:rsid w:val="00F93EC4"/>
    <w:rsid w:val="00F94735"/>
    <w:rsid w:val="00F94944"/>
    <w:rsid w:val="00F94CA4"/>
    <w:rsid w:val="00F960C4"/>
    <w:rsid w:val="00F96E4A"/>
    <w:rsid w:val="00FA11B1"/>
    <w:rsid w:val="00FA30EC"/>
    <w:rsid w:val="00FA4B33"/>
    <w:rsid w:val="00FA6F18"/>
    <w:rsid w:val="00FB0E19"/>
    <w:rsid w:val="00FB16FB"/>
    <w:rsid w:val="00FB2573"/>
    <w:rsid w:val="00FB37AA"/>
    <w:rsid w:val="00FB7F89"/>
    <w:rsid w:val="00FC2C6C"/>
    <w:rsid w:val="00FC3AAD"/>
    <w:rsid w:val="00FC4CA4"/>
    <w:rsid w:val="00FD3CBE"/>
    <w:rsid w:val="00FD7D27"/>
    <w:rsid w:val="00FE424F"/>
    <w:rsid w:val="00FE4E27"/>
    <w:rsid w:val="00FE5E40"/>
    <w:rsid w:val="00FE6BEA"/>
    <w:rsid w:val="00FF08BF"/>
    <w:rsid w:val="00FF1198"/>
    <w:rsid w:val="00FF4174"/>
    <w:rsid w:val="00FF7B6A"/>
    <w:rsid w:val="032B5AF8"/>
    <w:rsid w:val="03460CD9"/>
    <w:rsid w:val="06E75409"/>
    <w:rsid w:val="073B51B7"/>
    <w:rsid w:val="0797103D"/>
    <w:rsid w:val="0A1914A2"/>
    <w:rsid w:val="0C611D5D"/>
    <w:rsid w:val="0C7327EB"/>
    <w:rsid w:val="0C8063E7"/>
    <w:rsid w:val="0C9F7A36"/>
    <w:rsid w:val="0CAC517A"/>
    <w:rsid w:val="0DB03D55"/>
    <w:rsid w:val="0EB86E27"/>
    <w:rsid w:val="10F93F06"/>
    <w:rsid w:val="15B80698"/>
    <w:rsid w:val="172F2F59"/>
    <w:rsid w:val="179D1EDB"/>
    <w:rsid w:val="1A9637AF"/>
    <w:rsid w:val="1BDE13C1"/>
    <w:rsid w:val="1CE47554"/>
    <w:rsid w:val="1CF90154"/>
    <w:rsid w:val="208D2895"/>
    <w:rsid w:val="220B6B38"/>
    <w:rsid w:val="25C82A4C"/>
    <w:rsid w:val="27DD2B84"/>
    <w:rsid w:val="29C23C24"/>
    <w:rsid w:val="2C9456EE"/>
    <w:rsid w:val="2D00084B"/>
    <w:rsid w:val="2DA26642"/>
    <w:rsid w:val="2F172B1B"/>
    <w:rsid w:val="2F817BE3"/>
    <w:rsid w:val="33375694"/>
    <w:rsid w:val="36232246"/>
    <w:rsid w:val="37FF69FD"/>
    <w:rsid w:val="384D221C"/>
    <w:rsid w:val="388131BD"/>
    <w:rsid w:val="394D4F22"/>
    <w:rsid w:val="3AE85EBF"/>
    <w:rsid w:val="3B231DB6"/>
    <w:rsid w:val="3DD07A46"/>
    <w:rsid w:val="3F0C1CD5"/>
    <w:rsid w:val="41C77FE8"/>
    <w:rsid w:val="43761AC1"/>
    <w:rsid w:val="44122E34"/>
    <w:rsid w:val="45F762BD"/>
    <w:rsid w:val="4AB560CE"/>
    <w:rsid w:val="4C274BC2"/>
    <w:rsid w:val="4D974A3A"/>
    <w:rsid w:val="4E080B51"/>
    <w:rsid w:val="50CB1798"/>
    <w:rsid w:val="513D70DA"/>
    <w:rsid w:val="52634A96"/>
    <w:rsid w:val="598072CA"/>
    <w:rsid w:val="5CB069F1"/>
    <w:rsid w:val="5DAE62A1"/>
    <w:rsid w:val="5E465936"/>
    <w:rsid w:val="5EBC12FA"/>
    <w:rsid w:val="5F961379"/>
    <w:rsid w:val="612F3F66"/>
    <w:rsid w:val="66DE0B02"/>
    <w:rsid w:val="672D22FB"/>
    <w:rsid w:val="679F325F"/>
    <w:rsid w:val="6A475D4D"/>
    <w:rsid w:val="6AEF312F"/>
    <w:rsid w:val="6AF6068B"/>
    <w:rsid w:val="6BB67446"/>
    <w:rsid w:val="6ED274D6"/>
    <w:rsid w:val="6EE72672"/>
    <w:rsid w:val="715603A1"/>
    <w:rsid w:val="719A4CC7"/>
    <w:rsid w:val="71DF5022"/>
    <w:rsid w:val="723877B1"/>
    <w:rsid w:val="72AE00E5"/>
    <w:rsid w:val="72E8428C"/>
    <w:rsid w:val="75BD6C28"/>
    <w:rsid w:val="75E8386D"/>
    <w:rsid w:val="767A4544"/>
    <w:rsid w:val="787248B0"/>
    <w:rsid w:val="79B32B63"/>
    <w:rsid w:val="7A0D7DD8"/>
    <w:rsid w:val="7A835A05"/>
    <w:rsid w:val="7C60038E"/>
    <w:rsid w:val="7F6762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宋体" w:cs="Times New Roman"/>
      <w:sz w:val="24"/>
      <w:szCs w:val="24"/>
      <w:lang w:val="en-US" w:eastAsia="en-US"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0"/>
    <w:qFormat/>
    <w:uiPriority w:val="0"/>
    <w:pPr>
      <w:ind w:left="100" w:leftChars="2500"/>
    </w:pPr>
  </w:style>
  <w:style w:type="paragraph" w:styleId="3">
    <w:name w:val="Balloon Text"/>
    <w:basedOn w:val="1"/>
    <w:link w:val="23"/>
    <w:qFormat/>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99"/>
  </w:style>
  <w:style w:type="table" w:styleId="8">
    <w:name w:val="Table Grid"/>
    <w:basedOn w:val="7"/>
    <w:qFormat/>
    <w:uiPriority w:val="0"/>
    <w:rPr>
      <w:rFonts w:hint="eastAsia"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op w:val="single" w:color="000000" w:sz="4" w:space="0"/>
        <w:left w:val="single" w:color="000000" w:sz="4" w:space="0"/>
        <w:bottom w:val="single" w:color="000000" w:sz="4" w:space="0"/>
        <w:right w:val="single" w:color="000000" w:sz="4" w:space="0"/>
      </w:tcBorders>
    </w:tcPr>
  </w:style>
  <w:style w:type="character" w:styleId="10">
    <w:name w:val="Strong"/>
    <w:basedOn w:val="9"/>
    <w:qFormat/>
    <w:uiPriority w:val="22"/>
    <w:rPr>
      <w:b/>
      <w:bCs/>
    </w:rPr>
  </w:style>
  <w:style w:type="character" w:styleId="11">
    <w:name w:val="Hyperlink"/>
    <w:basedOn w:val="9"/>
    <w:unhideWhenUsed/>
    <w:qFormat/>
    <w:uiPriority w:val="0"/>
    <w:rPr>
      <w:color w:val="0563C1" w:themeColor="hyperlink"/>
      <w:u w:val="single"/>
    </w:rPr>
  </w:style>
  <w:style w:type="character" w:styleId="12">
    <w:name w:val="footnote reference"/>
    <w:semiHidden/>
    <w:qFormat/>
    <w:uiPriority w:val="0"/>
    <w:rPr>
      <w:vertAlign w:val="superscript"/>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4">
    <w:name w:val="二级无"/>
    <w:basedOn w:val="15"/>
    <w:qFormat/>
    <w:uiPriority w:val="0"/>
    <w:pPr>
      <w:spacing w:beforeLines="0" w:afterLines="0"/>
    </w:pPr>
    <w:rPr>
      <w:rFonts w:ascii="宋体" w:eastAsia="宋体"/>
    </w:rPr>
  </w:style>
  <w:style w:type="paragraph" w:customStyle="1" w:styleId="15">
    <w:name w:val="二级条标题"/>
    <w:basedOn w:val="16"/>
    <w:next w:val="13"/>
    <w:qFormat/>
    <w:uiPriority w:val="0"/>
    <w:pPr>
      <w:numPr>
        <w:ilvl w:val="2"/>
      </w:numPr>
      <w:spacing w:before="50" w:after="50"/>
      <w:outlineLvl w:val="3"/>
    </w:pPr>
  </w:style>
  <w:style w:type="paragraph" w:customStyle="1" w:styleId="16">
    <w:name w:val="一级条标题"/>
    <w:next w:val="13"/>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17">
    <w:name w:val="一级无"/>
    <w:basedOn w:val="16"/>
    <w:qFormat/>
    <w:uiPriority w:val="0"/>
    <w:pPr>
      <w:spacing w:beforeLines="0" w:afterLines="0"/>
    </w:pPr>
    <w:rPr>
      <w:rFonts w:ascii="宋体" w:eastAsia="宋体"/>
    </w:rPr>
  </w:style>
  <w:style w:type="character" w:customStyle="1" w:styleId="18">
    <w:name w:val="段 Char"/>
    <w:basedOn w:val="9"/>
    <w:qFormat/>
    <w:uiPriority w:val="0"/>
    <w:rPr>
      <w:rFonts w:hint="eastAsia" w:ascii="宋体" w:hAnsi="宋体" w:eastAsia="宋体" w:cs="宋体"/>
      <w:sz w:val="21"/>
    </w:rPr>
  </w:style>
  <w:style w:type="paragraph" w:customStyle="1" w:styleId="19">
    <w:name w:val="字母编号列项（一级）"/>
    <w:basedOn w:val="1"/>
    <w:qFormat/>
    <w:uiPriority w:val="0"/>
    <w:pPr>
      <w:widowControl/>
      <w:numPr>
        <w:ilvl w:val="0"/>
        <w:numId w:val="2"/>
      </w:numPr>
      <w:jc w:val="both"/>
    </w:pPr>
    <w:rPr>
      <w:rFonts w:hint="eastAsia" w:ascii="宋体"/>
      <w:sz w:val="21"/>
      <w:szCs w:val="20"/>
      <w:lang w:eastAsia="zh-CN"/>
    </w:rPr>
  </w:style>
  <w:style w:type="character" w:customStyle="1" w:styleId="20">
    <w:name w:val="日期 字符"/>
    <w:basedOn w:val="9"/>
    <w:link w:val="2"/>
    <w:qFormat/>
    <w:uiPriority w:val="0"/>
    <w:rPr>
      <w:sz w:val="24"/>
      <w:szCs w:val="24"/>
      <w:lang w:eastAsia="en-US"/>
    </w:rPr>
  </w:style>
  <w:style w:type="paragraph" w:customStyle="1" w:styleId="21">
    <w:name w:val="注："/>
    <w:next w:val="13"/>
    <w:qFormat/>
    <w:uiPriority w:val="0"/>
    <w:pPr>
      <w:widowControl w:val="0"/>
      <w:numPr>
        <w:ilvl w:val="0"/>
        <w:numId w:val="3"/>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2">
    <w:name w:val="注×："/>
    <w:qFormat/>
    <w:uiPriority w:val="0"/>
    <w:pPr>
      <w:widowControl w:val="0"/>
      <w:autoSpaceDE w:val="0"/>
      <w:autoSpaceDN w:val="0"/>
      <w:jc w:val="both"/>
    </w:pPr>
    <w:rPr>
      <w:rFonts w:ascii="宋体" w:hAnsi="Times New Roman" w:eastAsia="宋体" w:cs="Times New Roman"/>
      <w:sz w:val="18"/>
      <w:szCs w:val="18"/>
      <w:lang w:val="en-US" w:eastAsia="zh-CN" w:bidi="ar-SA"/>
    </w:rPr>
  </w:style>
  <w:style w:type="character" w:customStyle="1" w:styleId="23">
    <w:name w:val="批注框文本 字符"/>
    <w:basedOn w:val="9"/>
    <w:link w:val="3"/>
    <w:qFormat/>
    <w:uiPriority w:val="0"/>
    <w:rPr>
      <w:sz w:val="18"/>
      <w:szCs w:val="18"/>
      <w:lang w:eastAsia="en-US"/>
    </w:rPr>
  </w:style>
  <w:style w:type="paragraph" w:customStyle="1" w:styleId="24">
    <w:name w:val="章标题"/>
    <w:next w:val="13"/>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25">
    <w:name w:val="三级条标题"/>
    <w:basedOn w:val="15"/>
    <w:next w:val="13"/>
    <w:qFormat/>
    <w:uiPriority w:val="0"/>
    <w:pPr>
      <w:numPr>
        <w:ilvl w:val="0"/>
        <w:numId w:val="0"/>
      </w:numPr>
      <w:outlineLvl w:val="4"/>
    </w:pPr>
  </w:style>
  <w:style w:type="paragraph" w:customStyle="1" w:styleId="26">
    <w:name w:val="四级条标题"/>
    <w:basedOn w:val="25"/>
    <w:next w:val="13"/>
    <w:qFormat/>
    <w:uiPriority w:val="0"/>
    <w:pPr>
      <w:outlineLvl w:val="5"/>
    </w:pPr>
  </w:style>
  <w:style w:type="paragraph" w:customStyle="1" w:styleId="27">
    <w:name w:val="五级条标题"/>
    <w:basedOn w:val="26"/>
    <w:next w:val="13"/>
    <w:qFormat/>
    <w:uiPriority w:val="0"/>
    <w:pPr>
      <w:outlineLvl w:val="6"/>
    </w:pPr>
  </w:style>
  <w:style w:type="paragraph" w:styleId="28">
    <w:name w:val="List Paragraph"/>
    <w:basedOn w:val="1"/>
    <w:unhideWhenUsed/>
    <w:qFormat/>
    <w:uiPriority w:val="34"/>
    <w:pPr>
      <w:ind w:firstLine="420" w:firstLineChars="200"/>
    </w:pPr>
  </w:style>
  <w:style w:type="paragraph" w:customStyle="1" w:styleId="29">
    <w:name w:val="正文表标题"/>
    <w:next w:val="13"/>
    <w:qFormat/>
    <w:uiPriority w:val="0"/>
    <w:pPr>
      <w:tabs>
        <w:tab w:val="left" w:pos="72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30">
    <w:name w:val="正文图标题"/>
    <w:next w:val="13"/>
    <w:qFormat/>
    <w:uiPriority w:val="0"/>
    <w:pPr>
      <w:numPr>
        <w:ilvl w:val="0"/>
        <w:numId w:val="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31">
    <w:name w:val="其他发布日期"/>
    <w:basedOn w:val="1"/>
    <w:qFormat/>
    <w:uiPriority w:val="0"/>
    <w:pPr>
      <w:framePr w:w="3997" w:h="471" w:hRule="exact" w:vSpace="181" w:wrap="around" w:vAnchor="page" w:hAnchor="page" w:x="1419" w:y="14097" w:anchorLock="1"/>
      <w:widowControl/>
      <w:numPr>
        <w:ilvl w:val="0"/>
        <w:numId w:val="5"/>
      </w:numPr>
      <w:autoSpaceDE/>
      <w:autoSpaceDN/>
    </w:pPr>
    <w:rPr>
      <w:rFonts w:eastAsia="黑体"/>
      <w:sz w:val="28"/>
      <w:szCs w:val="20"/>
      <w:lang w:eastAsia="zh-CN"/>
    </w:rPr>
  </w:style>
  <w:style w:type="character" w:customStyle="1" w:styleId="32">
    <w:name w:val="未处理的提及1"/>
    <w:basedOn w:val="9"/>
    <w:semiHidden/>
    <w:unhideWhenUsed/>
    <w:qFormat/>
    <w:uiPriority w:val="99"/>
    <w:rPr>
      <w:color w:val="605E5C"/>
      <w:shd w:val="clear" w:color="auto" w:fill="E1DFDD"/>
    </w:rPr>
  </w:style>
  <w:style w:type="character" w:customStyle="1" w:styleId="33">
    <w:name w:val="bjh-p"/>
    <w:basedOn w:val="9"/>
    <w:qFormat/>
    <w:uiPriority w:val="0"/>
  </w:style>
  <w:style w:type="character" w:customStyle="1" w:styleId="34">
    <w:name w:val="Unresolved Mention"/>
    <w:basedOn w:val="9"/>
    <w:semiHidden/>
    <w:unhideWhenUsed/>
    <w:qFormat/>
    <w:uiPriority w:val="99"/>
    <w:rPr>
      <w:color w:val="605E5C"/>
      <w:shd w:val="clear" w:color="auto" w:fill="E1DFDD"/>
    </w:rPr>
  </w:style>
  <w:style w:type="paragraph" w:customStyle="1" w:styleId="35">
    <w:name w:val="标准文件_段"/>
    <w:qFormat/>
    <w:uiPriority w:val="0"/>
    <w:pPr>
      <w:ind w:firstLine="198" w:firstLineChars="200"/>
      <w:jc w:val="both"/>
    </w:pPr>
    <w:rPr>
      <w:rFonts w:ascii="宋体" w:hAnsi="Times New Roman" w:eastAsia="宋体" w:cstheme="minorBidi"/>
      <w:sz w:val="21"/>
      <w:lang w:val="en-US" w:eastAsia="zh-CN" w:bidi="ar-SA"/>
    </w:rPr>
  </w:style>
  <w:style w:type="paragraph" w:customStyle="1" w:styleId="36">
    <w:name w:val="标准文件_二级无标题"/>
    <w:basedOn w:val="37"/>
    <w:qFormat/>
    <w:uiPriority w:val="0"/>
    <w:pPr>
      <w:spacing w:beforeLines="0" w:afterLines="0"/>
      <w:outlineLvl w:val="9"/>
    </w:pPr>
    <w:rPr>
      <w:rFonts w:ascii="宋体" w:hAnsi="宋体" w:eastAsia="宋体"/>
      <w:kern w:val="2"/>
      <w:szCs w:val="22"/>
    </w:rPr>
  </w:style>
  <w:style w:type="paragraph" w:customStyle="1" w:styleId="37">
    <w:name w:val="标准文件_二级条标题"/>
    <w:next w:val="35"/>
    <w:qFormat/>
    <w:uiPriority w:val="0"/>
    <w:pPr>
      <w:numPr>
        <w:ilvl w:val="2"/>
        <w:numId w:val="6"/>
      </w:numPr>
      <w:spacing w:beforeLines="50" w:afterLines="50"/>
      <w:jc w:val="both"/>
      <w:outlineLvl w:val="2"/>
    </w:pPr>
    <w:rPr>
      <w:rFonts w:ascii="黑体" w:hAnsi="黑体" w:eastAsia="黑体" w:cstheme="minorBidi"/>
      <w:sz w:val="21"/>
      <w:lang w:val="en-US" w:eastAsia="zh-CN" w:bidi="ar-SA"/>
    </w:rPr>
  </w:style>
  <w:style w:type="paragraph" w:customStyle="1" w:styleId="38">
    <w:name w:val="标准文件_字母编号列项（一级）"/>
    <w:next w:val="35"/>
    <w:qFormat/>
    <w:uiPriority w:val="0"/>
    <w:pPr>
      <w:numPr>
        <w:ilvl w:val="0"/>
        <w:numId w:val="7"/>
      </w:numPr>
      <w:jc w:val="both"/>
    </w:pPr>
    <w:rPr>
      <w:rFonts w:ascii="宋体" w:hAnsi="Times New Roman" w:eastAsia="宋体" w:cstheme="minorBidi"/>
      <w:sz w:val="21"/>
      <w:lang w:val="en-US" w:eastAsia="zh-CN" w:bidi="ar-SA"/>
    </w:rPr>
  </w:style>
  <w:style w:type="paragraph" w:customStyle="1" w:styleId="39">
    <w:name w:val="标准文件_一级条标题"/>
    <w:basedOn w:val="40"/>
    <w:next w:val="35"/>
    <w:qFormat/>
    <w:uiPriority w:val="0"/>
    <w:pPr>
      <w:numPr>
        <w:ilvl w:val="1"/>
      </w:numPr>
      <w:spacing w:beforeLines="50" w:afterLines="50"/>
      <w:outlineLvl w:val="1"/>
    </w:pPr>
  </w:style>
  <w:style w:type="paragraph" w:customStyle="1" w:styleId="40">
    <w:name w:val="标准文件_章标题"/>
    <w:next w:val="35"/>
    <w:qFormat/>
    <w:uiPriority w:val="0"/>
    <w:pPr>
      <w:numPr>
        <w:ilvl w:val="0"/>
        <w:numId w:val="6"/>
      </w:numPr>
      <w:spacing w:beforeLines="100" w:afterLines="100"/>
      <w:jc w:val="both"/>
      <w:outlineLvl w:val="0"/>
    </w:pPr>
    <w:rPr>
      <w:rFonts w:ascii="黑体" w:hAnsi="Times New Roman" w:eastAsia="黑体" w:cstheme="minorBidi"/>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市质量技术监督局</Company>
  <Pages>13</Pages>
  <Words>944</Words>
  <Characters>5386</Characters>
  <Lines>44</Lines>
  <Paragraphs>12</Paragraphs>
  <TotalTime>0</TotalTime>
  <ScaleCrop>false</ScaleCrop>
  <LinksUpToDate>false</LinksUpToDate>
  <CharactersWithSpaces>6318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2021-12-14T09:22:00Z</dcterms:created>
  <dc:creator>Jeff-Z</dc:creator>
  <cp:lastModifiedBy>冬雪</cp:lastModifiedBy>
  <cp:lastPrinted>2024-04-25T10:29:00Z</cp:lastPrinted>
  <dcterms:modified xsi:type="dcterms:W3CDTF">2024-05-28T03:22:23Z</dcterms:modified>
  <cp:revision>542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A0122A55B21647F490EBBBC41329F89B</vt:lpwstr>
  </property>
</Properties>
</file>