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color w:val="auto"/>
          <w:sz w:val="84"/>
          <w:szCs w:val="84"/>
        </w:rPr>
      </w:pPr>
      <w:r>
        <w:rPr>
          <w:rFonts w:hint="eastAsia"/>
          <w:color w:val="auto"/>
          <w:sz w:val="84"/>
          <w:szCs w:val="84"/>
        </w:rPr>
        <w:t xml:space="preserve">团体标准 </w:t>
      </w:r>
    </w:p>
    <w:p>
      <w:pPr>
        <w:pStyle w:val="55"/>
        <w:framePr w:wrap="around"/>
        <w:wordWrap w:val="0"/>
        <w:rPr>
          <w:color w:val="auto"/>
        </w:rPr>
      </w:pPr>
      <w:r>
        <w:rPr>
          <w:color w:val="auto"/>
        </w:rP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39" w:type="dxa"/>
            <w:shd w:val="clear" w:color="auto" w:fill="auto"/>
          </w:tcPr>
          <w:p>
            <w:pPr>
              <w:pStyle w:val="43"/>
              <w:framePr w:wrap="around"/>
              <w:rPr>
                <w:color w:val="auto"/>
                <w:sz w:val="10"/>
              </w:rPr>
            </w:pPr>
          </w:p>
        </w:tc>
      </w:tr>
    </w:tbl>
    <w:p>
      <w:pPr>
        <w:pStyle w:val="57"/>
        <w:framePr w:wrap="around"/>
        <w:rPr>
          <w:color w:val="auto"/>
        </w:rPr>
      </w:pPr>
      <w:r>
        <w:rPr>
          <w:rFonts w:hint="eastAsia"/>
          <w:color w:val="auto"/>
        </w:rPr>
        <w:t xml:space="preserve">佛山标准 </w:t>
      </w:r>
      <w:r>
        <w:rPr>
          <w:color w:val="auto"/>
        </w:rPr>
        <w:t xml:space="preserve"> </w:t>
      </w:r>
      <w:r>
        <w:rPr>
          <w:rFonts w:hint="eastAsia"/>
          <w:color w:val="auto"/>
        </w:rPr>
        <w:t>玻璃直线双边磨边</w:t>
      </w:r>
    </w:p>
    <w:p>
      <w:pPr>
        <w:pStyle w:val="59"/>
        <w:framePr w:wrap="around"/>
        <w:rPr>
          <w:color w:val="auto"/>
        </w:rPr>
      </w:pPr>
      <w:r>
        <w:rPr>
          <w:color w:val="auto"/>
        </w:rPr>
        <w:t xml:space="preserve">Foshan Standard </w:t>
      </w:r>
      <w:r>
        <w:rPr>
          <w:rFonts w:hint="eastAsia"/>
          <w:color w:val="auto"/>
        </w:rPr>
        <w:t xml:space="preserve"> </w:t>
      </w:r>
      <w:r>
        <w:rPr>
          <w:rFonts w:eastAsia="宋体"/>
          <w:color w:val="auto"/>
          <w:szCs w:val="28"/>
          <w:lang w:bidi="ar"/>
        </w:rPr>
        <w:t xml:space="preserve">Glass </w:t>
      </w:r>
      <w:r>
        <w:rPr>
          <w:rFonts w:hint="eastAsia" w:eastAsia="宋体"/>
          <w:color w:val="auto"/>
          <w:szCs w:val="28"/>
          <w:lang w:bidi="ar"/>
        </w:rPr>
        <w:t xml:space="preserve">double </w:t>
      </w:r>
      <w:r>
        <w:rPr>
          <w:rFonts w:eastAsia="宋体"/>
          <w:color w:val="auto"/>
          <w:szCs w:val="28"/>
          <w:lang w:bidi="ar"/>
        </w:rPr>
        <w:t>straight-line edging machine</w:t>
      </w:r>
    </w:p>
    <w:p>
      <w:pPr>
        <w:pStyle w:val="63"/>
        <w:framePr w:wrap="around"/>
        <w:spacing w:after="0"/>
        <w:rPr>
          <w:color w:val="auto"/>
        </w:rPr>
      </w:pPr>
      <w:r>
        <w:rPr>
          <w:color w:val="auto"/>
        </w:rPr>
        <w:t>(</w:t>
      </w:r>
      <w:r>
        <w:rPr>
          <w:rFonts w:hint="eastAsia"/>
          <w:color w:val="auto"/>
        </w:rPr>
        <w:t>讨论稿)</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PrEx>
        <w:trPr>
          <w:trHeight w:val="363" w:hRule="exact"/>
        </w:trPr>
        <w:tc>
          <w:tcPr>
            <w:tcW w:w="4869" w:type="dxa"/>
            <w:shd w:val="clear" w:color="auto" w:fill="auto"/>
            <w:tcMar>
              <w:left w:w="57" w:type="dxa"/>
              <w:bottom w:w="28" w:type="dxa"/>
            </w:tcMar>
          </w:tcPr>
          <w:p>
            <w:pPr>
              <w:pStyle w:val="51"/>
              <w:framePr w:wrap="around"/>
              <w:rPr>
                <w:color w:val="auto"/>
              </w:rPr>
            </w:pPr>
            <w:r>
              <w:rPr>
                <w:color w:val="auto"/>
              </w:rPr>
              <w:t xml:space="preserve">2024-04- </w:t>
            </w:r>
            <w:r>
              <w:rPr>
                <w:color w:val="auto"/>
              </w:rPr>
              <w:fldChar w:fldCharType="begin">
                <w:ffData>
                  <w:name w:val="FD"/>
                  <w:enabled/>
                  <w:calcOnExit w:val="0"/>
                  <w:textInput>
                    <w:default w:val="XX"/>
                    <w:maxLength w:val="2"/>
                  </w:textInput>
                </w:ffData>
              </w:fldChar>
            </w:r>
            <w:bookmarkStart w:id="0" w:name="FD"/>
            <w:r>
              <w:rPr>
                <w:color w:val="auto"/>
              </w:rPr>
              <w:instrText xml:space="preserve"> FORMTEXT </w:instrText>
            </w:r>
            <w:r>
              <w:rPr>
                <w:color w:val="auto"/>
              </w:rPr>
              <w:fldChar w:fldCharType="separate"/>
            </w:r>
            <w:r>
              <w:rPr>
                <w:color w:val="auto"/>
              </w:rPr>
              <w:t>XX</w:t>
            </w:r>
            <w:r>
              <w:rPr>
                <w:color w:val="auto"/>
              </w:rPr>
              <w:fldChar w:fldCharType="end"/>
            </w:r>
            <w:bookmarkEnd w:id="0"/>
            <w:r>
              <w:rPr>
                <w:rFonts w:hint="eastAsia"/>
                <w:color w:val="auto"/>
              </w:rPr>
              <w:t xml:space="preserve"> 发布</w:t>
            </w:r>
          </w:p>
        </w:tc>
        <w:tc>
          <w:tcPr>
            <w:tcW w:w="4870" w:type="dxa"/>
            <w:shd w:val="clear" w:color="auto" w:fill="auto"/>
            <w:tcMar>
              <w:right w:w="57" w:type="dxa"/>
            </w:tcMar>
          </w:tcPr>
          <w:p>
            <w:pPr>
              <w:pStyle w:val="51"/>
              <w:framePr w:wrap="around"/>
              <w:jc w:val="right"/>
              <w:rPr>
                <w:color w:val="auto"/>
              </w:rPr>
            </w:pPr>
            <w:r>
              <w:rPr>
                <w:color w:val="auto"/>
              </w:rPr>
              <w:t xml:space="preserve">2024-04 - </w:t>
            </w:r>
            <w:r>
              <w:rPr>
                <w:color w:val="auto"/>
              </w:rPr>
              <w:fldChar w:fldCharType="begin">
                <w:ffData>
                  <w:name w:val="SD"/>
                  <w:enabled/>
                  <w:calcOnExit w:val="0"/>
                  <w:textInput>
                    <w:default w:val="XX"/>
                    <w:maxLength w:val="2"/>
                  </w:textInput>
                </w:ffData>
              </w:fldChar>
            </w:r>
            <w:bookmarkStart w:id="1" w:name="SD"/>
            <w:r>
              <w:rPr>
                <w:color w:val="auto"/>
              </w:rPr>
              <w:instrText xml:space="preserve"> FORMTEXT </w:instrText>
            </w:r>
            <w:r>
              <w:rPr>
                <w:color w:val="auto"/>
              </w:rPr>
              <w:fldChar w:fldCharType="separate"/>
            </w:r>
            <w:r>
              <w:rPr>
                <w:color w:val="auto"/>
              </w:rPr>
              <w:t>XX</w:t>
            </w:r>
            <w:r>
              <w:rPr>
                <w:color w:val="auto"/>
              </w:rPr>
              <w:fldChar w:fldCharType="end"/>
            </w:r>
            <w:bookmarkEnd w:id="1"/>
            <w:r>
              <w:rPr>
                <w:rFonts w:hint="eastAsia"/>
                <w:color w:val="auto"/>
              </w:rPr>
              <w:t xml:space="preserve"> 实施</w:t>
            </w:r>
          </w:p>
        </w:tc>
      </w:tr>
    </w:tbl>
    <w:p>
      <w:pPr>
        <w:pStyle w:val="71"/>
        <w:framePr w:wrap="around"/>
        <w:rPr>
          <w:color w:val="auto"/>
        </w:rPr>
      </w:pPr>
      <w:r>
        <w:rPr>
          <w:rFonts w:hint="eastAsia"/>
          <w:color w:val="auto"/>
        </w:rPr>
        <w:t>佛山市佛山标准和卓越绩效管理促进会</w:t>
      </w:r>
      <w:r>
        <w:rPr>
          <w:color w:val="auto"/>
        </w:rPr>
        <w:t>  </w:t>
      </w:r>
      <w:r>
        <w:rPr>
          <w:color w:val="auto"/>
          <w:spacing w:val="85"/>
        </w:rPr>
        <w:t>发</w:t>
      </w:r>
      <w:r>
        <w:rPr>
          <w:color w:val="auto"/>
        </w:rPr>
        <w:t>布</w:t>
      </w:r>
    </w:p>
    <w:tbl>
      <w:tblPr>
        <w:tblStyle w:val="17"/>
        <w:tblW w:w="0" w:type="auto"/>
        <w:tblInd w:w="0" w:type="dxa"/>
        <w:tblLayout w:type="fixed"/>
        <w:tblCellMar>
          <w:top w:w="0" w:type="dxa"/>
          <w:left w:w="0" w:type="dxa"/>
          <w:bottom w:w="0" w:type="dxa"/>
          <w:right w:w="0" w:type="dxa"/>
        </w:tblCellMar>
      </w:tblPr>
      <w:tblGrid>
        <w:gridCol w:w="1560"/>
        <w:gridCol w:w="7795"/>
      </w:tblGrid>
      <w:tr>
        <w:tblPrEx>
          <w:tblCellMar>
            <w:top w:w="0" w:type="dxa"/>
            <w:left w:w="0" w:type="dxa"/>
            <w:bottom w:w="0" w:type="dxa"/>
            <w:right w:w="0" w:type="dxa"/>
          </w:tblCellMar>
        </w:tblPrEx>
        <w:tc>
          <w:tcPr>
            <w:tcW w:w="1560" w:type="dxa"/>
            <w:shd w:val="clear" w:color="auto" w:fill="auto"/>
          </w:tcPr>
          <w:p>
            <w:pPr>
              <w:pStyle w:val="79"/>
              <w:framePr w:wrap="around"/>
              <w:rPr>
                <w:color w:val="auto"/>
              </w:rPr>
            </w:pPr>
            <w:r>
              <w:rPr>
                <w:color w:val="auto"/>
              </w:rPr>
              <w:t xml:space="preserve">ICS </w:t>
            </w:r>
            <w:r>
              <w:rPr>
                <w:rFonts w:hint="eastAsia"/>
                <w:color w:val="auto"/>
              </w:rPr>
              <w:t>9</w:t>
            </w:r>
            <w:r>
              <w:rPr>
                <w:color w:val="auto"/>
              </w:rPr>
              <w:t>1.</w:t>
            </w:r>
            <w:r>
              <w:rPr>
                <w:rFonts w:hint="eastAsia"/>
                <w:color w:val="auto"/>
              </w:rPr>
              <w:t>11</w:t>
            </w:r>
            <w:r>
              <w:rPr>
                <w:color w:val="auto"/>
              </w:rPr>
              <w:t>0</w:t>
            </w:r>
          </w:p>
        </w:tc>
        <w:tc>
          <w:tcPr>
            <w:tcW w:w="7795" w:type="dxa"/>
            <w:shd w:val="clear" w:color="auto" w:fill="auto"/>
          </w:tcPr>
          <w:p>
            <w:pPr>
              <w:pStyle w:val="79"/>
              <w:framePr w:wrap="around"/>
              <w:rPr>
                <w:color w:val="auto"/>
              </w:rPr>
            </w:pPr>
          </w:p>
        </w:tc>
      </w:tr>
      <w:tr>
        <w:tblPrEx>
          <w:tblCellMar>
            <w:top w:w="0" w:type="dxa"/>
            <w:left w:w="0" w:type="dxa"/>
            <w:bottom w:w="0" w:type="dxa"/>
            <w:right w:w="0" w:type="dxa"/>
          </w:tblCellMar>
        </w:tblPrEx>
        <w:tc>
          <w:tcPr>
            <w:tcW w:w="1560" w:type="dxa"/>
            <w:shd w:val="clear" w:color="auto" w:fill="auto"/>
          </w:tcPr>
          <w:p>
            <w:pPr>
              <w:pStyle w:val="79"/>
              <w:framePr w:wrap="around"/>
              <w:rPr>
                <w:color w:val="auto"/>
              </w:rPr>
            </w:pPr>
            <w:r>
              <w:rPr>
                <w:color w:val="auto"/>
              </w:rPr>
              <w:t xml:space="preserve">CCS </w:t>
            </w:r>
            <w:r>
              <w:rPr>
                <w:rFonts w:hint="eastAsia"/>
                <w:color w:val="auto"/>
              </w:rPr>
              <w:t>Q93</w:t>
            </w:r>
          </w:p>
        </w:tc>
        <w:tc>
          <w:tcPr>
            <w:tcW w:w="7795" w:type="dxa"/>
            <w:shd w:val="clear" w:color="auto" w:fill="auto"/>
          </w:tcPr>
          <w:p>
            <w:pPr>
              <w:pStyle w:val="79"/>
              <w:framePr w:wrap="around"/>
              <w:rPr>
                <w:color w:val="auto"/>
              </w:rPr>
            </w:pP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8892" w:type="dxa"/>
                  <w:shd w:val="clear" w:color="auto" w:fill="auto"/>
                  <w:vAlign w:val="center"/>
                </w:tcPr>
                <w:p>
                  <w:pPr>
                    <w:pStyle w:val="79"/>
                    <w:framePr w:wrap="around"/>
                    <w:jc w:val="right"/>
                    <w:rPr>
                      <w:rFonts w:ascii="Times New Roman" w:eastAsia="宋体"/>
                      <w:b/>
                      <w:color w:val="auto"/>
                      <w:w w:val="130"/>
                      <w:kern w:val="0"/>
                    </w:rPr>
                  </w:pPr>
                </w:p>
              </w:tc>
            </w:tr>
          </w:tbl>
          <w:p>
            <w:pPr>
              <w:pStyle w:val="79"/>
              <w:framePr w:wrap="around"/>
              <w:rPr>
                <w:color w:val="auto"/>
              </w:rPr>
            </w:pPr>
            <w:bookmarkStart w:id="7" w:name="_GoBack"/>
            <w:bookmarkEnd w:id="7"/>
          </w:p>
        </w:tc>
      </w:tr>
    </w:tbl>
    <w:p>
      <w:pPr>
        <w:pStyle w:val="79"/>
        <w:framePr w:wrap="around"/>
        <w:rPr>
          <w:color w:val="auto"/>
        </w:rPr>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rPr>
          <w:color w:val="auto"/>
        </w:rPr>
      </w:pPr>
      <w:r>
        <w:rPr>
          <w:rFonts w:hint="eastAsia"/>
          <w:color w:val="auto"/>
          <w:spacing w:val="317"/>
        </w:rPr>
        <w:t>前</w:t>
      </w:r>
      <w:bookmarkStart w:id="2" w:name="BKQY"/>
      <w:r>
        <w:rPr>
          <w:rFonts w:hint="eastAsia"/>
          <w:color w:val="auto"/>
        </w:rPr>
        <w:t>言</w:t>
      </w:r>
    </w:p>
    <w:p>
      <w:pPr>
        <w:pStyle w:val="23"/>
        <w:ind w:firstLine="420"/>
        <w:rPr>
          <w:color w:val="auto"/>
        </w:rPr>
      </w:pPr>
      <w:r>
        <w:rPr>
          <w:rFonts w:hint="eastAsia"/>
          <w:color w:val="auto"/>
        </w:rPr>
        <w:t>本文件按照GB/T 1.1-2020《标准化工作导则  第1部分：标准化文件的结构和起草规则》的规定起草。</w:t>
      </w:r>
    </w:p>
    <w:p>
      <w:pPr>
        <w:pStyle w:val="23"/>
        <w:ind w:firstLine="420"/>
        <w:rPr>
          <w:color w:val="auto"/>
        </w:rPr>
      </w:pPr>
      <w:r>
        <w:rPr>
          <w:rFonts w:hint="eastAsia"/>
          <w:color w:val="auto"/>
        </w:rPr>
        <w:t>请注意本文件的某些内容可能涉及专利，本文件的发布机构不承担识别专利的责任。</w:t>
      </w:r>
    </w:p>
    <w:p>
      <w:pPr>
        <w:pStyle w:val="23"/>
        <w:ind w:firstLine="420"/>
        <w:rPr>
          <w:color w:val="auto"/>
        </w:rPr>
      </w:pPr>
      <w:r>
        <w:rPr>
          <w:rFonts w:hint="eastAsia"/>
          <w:color w:val="auto"/>
        </w:rPr>
        <w:t>本文件由佛山市佛山标准和卓越绩效管理促进会提出并归口。</w:t>
      </w:r>
    </w:p>
    <w:p>
      <w:pPr>
        <w:pStyle w:val="23"/>
        <w:ind w:firstLine="420"/>
        <w:rPr>
          <w:color w:val="auto"/>
        </w:rPr>
      </w:pPr>
      <w:r>
        <w:rPr>
          <w:rFonts w:hint="eastAsia"/>
          <w:color w:val="auto"/>
        </w:rPr>
        <w:t>本文件起草单位：佛山市佛山标准和卓越绩效管理促进会、、XXX、XXX。</w:t>
      </w:r>
    </w:p>
    <w:p>
      <w:pPr>
        <w:pStyle w:val="23"/>
        <w:ind w:firstLine="420"/>
        <w:rPr>
          <w:color w:val="auto"/>
        </w:rPr>
      </w:pPr>
      <w:r>
        <w:rPr>
          <w:rFonts w:hint="eastAsia"/>
          <w:color w:val="auto"/>
        </w:rPr>
        <w:t>本文件主要起草人：XXX、。</w:t>
      </w:r>
      <w:bookmarkEnd w:id="2"/>
    </w:p>
    <w:p>
      <w:pPr>
        <w:widowControl/>
        <w:jc w:val="left"/>
        <w:rPr>
          <w:color w:val="auto"/>
        </w:rPr>
      </w:pPr>
      <w:r>
        <w:rPr>
          <w:color w:val="auto"/>
        </w:rPr>
        <w:br w:type="page"/>
      </w:r>
    </w:p>
    <w:p>
      <w:pPr>
        <w:pStyle w:val="83"/>
        <w:spacing w:after="468"/>
        <w:rPr>
          <w:color w:val="auto"/>
        </w:rPr>
      </w:pPr>
      <w:r>
        <w:rPr>
          <w:rFonts w:hint="eastAsia"/>
          <w:color w:val="auto"/>
          <w:spacing w:val="317"/>
        </w:rPr>
        <w:t>引</w:t>
      </w:r>
      <w:bookmarkStart w:id="3" w:name="BKYY"/>
      <w:r>
        <w:rPr>
          <w:rFonts w:hint="eastAsia"/>
          <w:color w:val="auto"/>
        </w:rPr>
        <w:t>言</w:t>
      </w:r>
    </w:p>
    <w:p>
      <w:pPr>
        <w:pStyle w:val="23"/>
        <w:ind w:firstLine="420"/>
        <w:rPr>
          <w:color w:val="auto"/>
        </w:rPr>
      </w:pPr>
      <w:r>
        <w:rPr>
          <w:rFonts w:hint="eastAsia"/>
          <w:color w:val="auto"/>
        </w:rPr>
        <w:t>佛山标准是佛山市为推动制造业高质量发展，打造的系列先进标准。</w:t>
      </w:r>
    </w:p>
    <w:p>
      <w:pPr>
        <w:pStyle w:val="23"/>
        <w:ind w:firstLine="420"/>
        <w:rPr>
          <w:color w:val="auto"/>
        </w:rPr>
      </w:pPr>
      <w:r>
        <w:rPr>
          <w:rFonts w:hint="eastAsia"/>
          <w:color w:val="auto"/>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3"/>
    </w:p>
    <w:p>
      <w:pPr>
        <w:rPr>
          <w:color w:val="auto"/>
        </w:r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color w:val="auto"/>
        </w:rPr>
        <w:tag w:val="StandardName"/>
        <w:id w:val="-1788579198"/>
        <w:lock w:val="sdtLocked"/>
        <w:placeholder>
          <w:docPart w:val="DefaultPlaceholder_-1854013440"/>
        </w:placeholder>
      </w:sdtPr>
      <w:sdtEndPr>
        <w:rPr>
          <w:rStyle w:val="86"/>
          <w:rFonts w:hint="default"/>
          <w:color w:val="auto"/>
        </w:rPr>
      </w:sdtEndPr>
      <w:sdtContent>
        <w:p>
          <w:pPr>
            <w:pStyle w:val="85"/>
            <w:rPr>
              <w:rStyle w:val="86"/>
              <w:color w:val="auto"/>
            </w:rPr>
          </w:pPr>
          <w:bookmarkStart w:id="4" w:name="StandardName"/>
          <w:r>
            <w:rPr>
              <w:rStyle w:val="86"/>
              <w:rFonts w:hint="eastAsia"/>
              <w:color w:val="auto"/>
            </w:rPr>
            <w:t xml:space="preserve">佛山标准 </w:t>
          </w:r>
          <w:bookmarkEnd w:id="4"/>
          <w:r>
            <w:rPr>
              <w:rStyle w:val="86"/>
              <w:rFonts w:hint="eastAsia"/>
              <w:color w:val="auto"/>
            </w:rPr>
            <w:t>玻璃直线双边磨边机</w:t>
          </w:r>
        </w:p>
      </w:sdtContent>
    </w:sdt>
    <w:p>
      <w:pPr>
        <w:pStyle w:val="117"/>
        <w:spacing w:before="312" w:after="312"/>
        <w:rPr>
          <w:color w:val="auto"/>
        </w:rPr>
      </w:pPr>
      <w:r>
        <w:rPr>
          <w:rFonts w:hint="eastAsia"/>
          <w:color w:val="auto"/>
        </w:rPr>
        <w:t>范围</w:t>
      </w:r>
    </w:p>
    <w:p>
      <w:pPr>
        <w:widowControl/>
        <w:ind w:firstLine="420" w:firstLineChars="200"/>
        <w:jc w:val="left"/>
        <w:rPr>
          <w:color w:val="auto"/>
        </w:rPr>
      </w:pPr>
      <w:r>
        <w:rPr>
          <w:rFonts w:hint="eastAsia" w:hAnsi="宋体" w:cs="宋体"/>
          <w:color w:val="auto"/>
          <w:kern w:val="0"/>
          <w:szCs w:val="21"/>
          <w:lang w:bidi="ar"/>
        </w:rPr>
        <w:t>本文件规定了玻璃直线</w:t>
      </w:r>
      <w:r>
        <w:rPr>
          <w:rFonts w:hint="eastAsia" w:hAnsi="宋体" w:cs="宋体"/>
          <w:color w:val="auto"/>
          <w:kern w:val="0"/>
          <w:szCs w:val="21"/>
          <w:lang w:val="en-US" w:eastAsia="zh-CN" w:bidi="ar"/>
        </w:rPr>
        <w:t>双边</w:t>
      </w:r>
      <w:r>
        <w:rPr>
          <w:rFonts w:hint="eastAsia" w:hAnsi="宋体" w:cs="宋体"/>
          <w:color w:val="auto"/>
          <w:kern w:val="0"/>
          <w:szCs w:val="21"/>
          <w:lang w:bidi="ar"/>
        </w:rPr>
        <w:t>磨边机（以下简称</w:t>
      </w:r>
      <w:r>
        <w:rPr>
          <w:rFonts w:hint="eastAsia" w:hAnsi="宋体" w:cs="宋体"/>
          <w:color w:val="auto"/>
          <w:kern w:val="0"/>
          <w:szCs w:val="21"/>
          <w:lang w:val="en-US" w:eastAsia="zh-CN" w:bidi="ar"/>
        </w:rPr>
        <w:t>磨</w:t>
      </w:r>
      <w:r>
        <w:rPr>
          <w:rFonts w:hint="eastAsia" w:hAnsi="宋体" w:cs="宋体"/>
          <w:color w:val="auto"/>
          <w:kern w:val="0"/>
          <w:szCs w:val="21"/>
          <w:lang w:bidi="ar"/>
        </w:rPr>
        <w:t xml:space="preserve">边机）的分类、型号及基本参数、要求、试验方法、检验规则及标志、包装、运输和贮存。 </w:t>
      </w:r>
    </w:p>
    <w:p>
      <w:pPr>
        <w:widowControl/>
        <w:ind w:firstLine="420" w:firstLineChars="200"/>
        <w:jc w:val="left"/>
        <w:rPr>
          <w:color w:val="auto"/>
        </w:rPr>
      </w:pPr>
      <w:r>
        <w:rPr>
          <w:rFonts w:hint="eastAsia" w:hAnsi="宋体" w:cs="宋体"/>
          <w:color w:val="auto"/>
          <w:kern w:val="0"/>
          <w:szCs w:val="21"/>
          <w:lang w:bidi="ar"/>
        </w:rPr>
        <w:t>本文件适用于玻璃直线</w:t>
      </w:r>
      <w:r>
        <w:rPr>
          <w:rFonts w:hint="eastAsia" w:hAnsi="宋体" w:cs="宋体"/>
          <w:color w:val="auto"/>
          <w:kern w:val="0"/>
          <w:szCs w:val="21"/>
          <w:lang w:val="en-US" w:eastAsia="zh-CN" w:bidi="ar"/>
        </w:rPr>
        <w:t>双边</w:t>
      </w:r>
      <w:r>
        <w:rPr>
          <w:rFonts w:hint="eastAsia" w:hAnsi="宋体" w:cs="宋体"/>
          <w:color w:val="auto"/>
          <w:kern w:val="0"/>
          <w:szCs w:val="21"/>
          <w:lang w:bidi="ar"/>
        </w:rPr>
        <w:t>磨边机。</w:t>
      </w:r>
    </w:p>
    <w:p>
      <w:pPr>
        <w:pStyle w:val="117"/>
        <w:spacing w:before="312" w:after="312"/>
        <w:rPr>
          <w:color w:val="auto"/>
        </w:rPr>
      </w:pPr>
      <w:r>
        <w:rPr>
          <w:rFonts w:hint="eastAsia"/>
          <w:color w:val="auto"/>
        </w:rPr>
        <w:t>规范性引用文件</w:t>
      </w:r>
    </w:p>
    <w:sdt>
      <w:sdtPr>
        <w:rPr>
          <w:color w:val="auto"/>
        </w:r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color w:val="auto"/>
        </w:rPr>
      </w:sdtEndPr>
      <w:sdtContent>
        <w:p>
          <w:pPr>
            <w:pStyle w:val="23"/>
            <w:ind w:firstLine="420"/>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jc w:val="left"/>
        <w:rPr>
          <w:color w:val="auto"/>
        </w:rPr>
      </w:pPr>
      <w:r>
        <w:rPr>
          <w:rFonts w:hint="eastAsia" w:hAnsi="宋体" w:cs="宋体"/>
          <w:color w:val="auto"/>
          <w:kern w:val="0"/>
          <w:szCs w:val="21"/>
          <w:lang w:bidi="ar"/>
        </w:rPr>
        <w:t xml:space="preserve">GB/T 191 包装储运图示标志 </w:t>
      </w:r>
    </w:p>
    <w:p>
      <w:pPr>
        <w:widowControl/>
        <w:jc w:val="left"/>
        <w:rPr>
          <w:color w:val="auto"/>
        </w:rPr>
      </w:pPr>
      <w:r>
        <w:rPr>
          <w:rFonts w:hint="eastAsia" w:hAnsi="宋体" w:cs="宋体"/>
          <w:color w:val="auto"/>
          <w:kern w:val="0"/>
          <w:szCs w:val="21"/>
          <w:lang w:bidi="ar"/>
        </w:rPr>
        <w:t xml:space="preserve">GB/T 6388 运输包装收发货标志 </w:t>
      </w:r>
    </w:p>
    <w:p>
      <w:pPr>
        <w:widowControl/>
        <w:jc w:val="left"/>
        <w:rPr>
          <w:color w:val="auto"/>
        </w:rPr>
      </w:pPr>
      <w:r>
        <w:rPr>
          <w:rFonts w:hint="eastAsia" w:hAnsi="宋体" w:cs="宋体"/>
          <w:color w:val="auto"/>
          <w:kern w:val="0"/>
          <w:szCs w:val="21"/>
          <w:lang w:bidi="ar"/>
        </w:rPr>
        <w:t xml:space="preserve">GB/T 7251.1 低压成套开关设备和控制设备 第1部分：总则 </w:t>
      </w:r>
    </w:p>
    <w:p>
      <w:pPr>
        <w:widowControl/>
        <w:jc w:val="left"/>
        <w:rPr>
          <w:color w:val="auto"/>
        </w:rPr>
      </w:pPr>
      <w:r>
        <w:rPr>
          <w:rFonts w:hint="eastAsia" w:hAnsi="宋体" w:cs="宋体"/>
          <w:color w:val="auto"/>
          <w:kern w:val="0"/>
          <w:szCs w:val="21"/>
          <w:lang w:bidi="ar"/>
        </w:rPr>
        <w:t xml:space="preserve">GB/T 9969 工业产品使用说明书 总则 </w:t>
      </w:r>
    </w:p>
    <w:p>
      <w:pPr>
        <w:widowControl/>
        <w:jc w:val="left"/>
        <w:rPr>
          <w:color w:val="auto"/>
        </w:rPr>
      </w:pPr>
      <w:r>
        <w:rPr>
          <w:rFonts w:hint="eastAsia" w:hAnsi="宋体" w:cs="宋体"/>
          <w:color w:val="auto"/>
          <w:kern w:val="0"/>
          <w:szCs w:val="21"/>
          <w:lang w:bidi="ar"/>
        </w:rPr>
        <w:t xml:space="preserve">GB/T 13306 标牌 </w:t>
      </w:r>
    </w:p>
    <w:p>
      <w:pPr>
        <w:widowControl/>
        <w:jc w:val="left"/>
        <w:rPr>
          <w:rFonts w:hint="eastAsia" w:hAnsi="宋体" w:cs="宋体"/>
          <w:color w:val="auto"/>
          <w:kern w:val="0"/>
          <w:szCs w:val="21"/>
          <w:lang w:bidi="ar"/>
        </w:rPr>
      </w:pPr>
      <w:r>
        <w:rPr>
          <w:rFonts w:hint="eastAsia" w:hAnsi="宋体" w:cs="宋体"/>
          <w:color w:val="auto"/>
          <w:kern w:val="0"/>
          <w:szCs w:val="21"/>
          <w:lang w:bidi="ar"/>
        </w:rPr>
        <w:t>GB/T 13384 机电产品包装通用技术条件</w:t>
      </w:r>
    </w:p>
    <w:p>
      <w:pPr>
        <w:widowControl/>
        <w:jc w:val="left"/>
        <w:rPr>
          <w:color w:val="auto"/>
        </w:rPr>
      </w:pPr>
      <w:r>
        <w:rPr>
          <w:rFonts w:hint="eastAsia" w:hAnsi="宋体" w:cs="宋体"/>
          <w:color w:val="auto"/>
          <w:kern w:val="0"/>
          <w:szCs w:val="21"/>
          <w:lang w:bidi="ar"/>
        </w:rPr>
        <w:t xml:space="preserve">GB/T 43780-2024  制造装备智能化通用技术要求 </w:t>
      </w:r>
    </w:p>
    <w:p>
      <w:pPr>
        <w:widowControl/>
        <w:jc w:val="left"/>
        <w:rPr>
          <w:rFonts w:hAnsi="宋体" w:cs="宋体"/>
          <w:color w:val="auto"/>
          <w:kern w:val="0"/>
          <w:szCs w:val="21"/>
          <w:lang w:bidi="ar"/>
        </w:rPr>
      </w:pPr>
      <w:r>
        <w:rPr>
          <w:rFonts w:hint="eastAsia" w:hAnsi="宋体" w:cs="宋体"/>
          <w:color w:val="auto"/>
          <w:kern w:val="0"/>
          <w:szCs w:val="21"/>
          <w:lang w:bidi="ar"/>
        </w:rPr>
        <w:t>JC/T 2714-2022 玻璃直线磨边机</w:t>
      </w:r>
    </w:p>
    <w:p>
      <w:pPr>
        <w:pStyle w:val="117"/>
        <w:spacing w:before="312" w:after="312"/>
        <w:rPr>
          <w:color w:val="auto"/>
        </w:rPr>
      </w:pPr>
      <w:bookmarkStart w:id="5" w:name="_Hlk130722279"/>
      <w:r>
        <w:rPr>
          <w:rFonts w:hint="eastAsia"/>
          <w:color w:val="auto"/>
        </w:rPr>
        <w:t>术语和定义</w:t>
      </w:r>
    </w:p>
    <w:p>
      <w:pPr>
        <w:ind w:firstLine="420" w:firstLineChars="200"/>
        <w:rPr>
          <w:color w:val="auto"/>
        </w:rPr>
      </w:pPr>
      <w:r>
        <w:rPr>
          <w:rFonts w:hint="eastAsia"/>
          <w:color w:val="auto"/>
        </w:rPr>
        <w:t>下列术语和</w:t>
      </w:r>
      <w:r>
        <w:rPr>
          <w:color w:val="auto"/>
        </w:rPr>
        <w:t>定义适用于本文件</w:t>
      </w:r>
      <w:r>
        <w:rPr>
          <w:rFonts w:hint="eastAsia"/>
          <w:color w:val="auto"/>
        </w:rPr>
        <w:t>。</w:t>
      </w:r>
    </w:p>
    <w:p>
      <w:pPr>
        <w:pStyle w:val="119"/>
        <w:spacing w:before="156" w:after="156"/>
        <w:ind w:left="0"/>
        <w:rPr>
          <w:color w:val="auto"/>
        </w:rPr>
      </w:pPr>
    </w:p>
    <w:p>
      <w:pPr>
        <w:widowControl/>
        <w:ind w:firstLine="420" w:firstLineChars="200"/>
        <w:jc w:val="left"/>
        <w:rPr>
          <w:color w:val="auto"/>
        </w:rPr>
      </w:pPr>
      <w:r>
        <w:rPr>
          <w:rFonts w:ascii="黑体" w:hAnsi="宋体" w:eastAsia="黑体" w:cs="黑体"/>
          <w:color w:val="auto"/>
          <w:kern w:val="0"/>
          <w:szCs w:val="21"/>
          <w:lang w:bidi="ar"/>
        </w:rPr>
        <w:t xml:space="preserve">玻璃直线磨边机 glass straight-line edging machine </w:t>
      </w:r>
    </w:p>
    <w:p>
      <w:pPr>
        <w:widowControl/>
        <w:ind w:firstLine="420" w:firstLineChars="200"/>
        <w:jc w:val="left"/>
        <w:rPr>
          <w:color w:val="auto"/>
        </w:rPr>
      </w:pPr>
      <w:r>
        <w:rPr>
          <w:rFonts w:hint="eastAsia" w:hAnsi="宋体" w:cs="宋体"/>
          <w:color w:val="auto"/>
          <w:kern w:val="0"/>
          <w:szCs w:val="21"/>
          <w:lang w:bidi="ar"/>
        </w:rPr>
        <w:t>用于玻璃周边平面磨削加工的立式加工设备。</w:t>
      </w:r>
    </w:p>
    <w:p>
      <w:pPr>
        <w:ind w:firstLine="420" w:firstLineChars="200"/>
        <w:rPr>
          <w:color w:val="auto"/>
        </w:rPr>
      </w:pPr>
      <w:r>
        <w:rPr>
          <w:rFonts w:hint="eastAsia"/>
          <w:color w:val="auto"/>
        </w:rPr>
        <w:t>[来源：</w:t>
      </w:r>
      <w:r>
        <w:rPr>
          <w:rFonts w:hint="eastAsia" w:hAnsi="宋体" w:cs="宋体"/>
          <w:color w:val="auto"/>
          <w:kern w:val="0"/>
          <w:szCs w:val="21"/>
          <w:lang w:bidi="ar"/>
        </w:rPr>
        <w:t>JC/T 2714-2022</w:t>
      </w:r>
      <w:r>
        <w:rPr>
          <w:rFonts w:hint="eastAsia"/>
          <w:color w:val="auto"/>
        </w:rPr>
        <w:t>，3.</w:t>
      </w:r>
      <w:r>
        <w:rPr>
          <w:color w:val="auto"/>
        </w:rPr>
        <w:t>1</w:t>
      </w:r>
      <w:r>
        <w:rPr>
          <w:rFonts w:hint="eastAsia"/>
          <w:color w:val="auto"/>
        </w:rPr>
        <w:t>]</w:t>
      </w:r>
    </w:p>
    <w:bookmarkEnd w:id="5"/>
    <w:p>
      <w:pPr>
        <w:pStyle w:val="117"/>
        <w:spacing w:before="312" w:after="312"/>
        <w:rPr>
          <w:color w:val="auto"/>
        </w:rPr>
      </w:pPr>
      <w:r>
        <w:rPr>
          <w:rFonts w:hint="eastAsia"/>
          <w:color w:val="auto"/>
        </w:rPr>
        <w:t>分类、型号、标记与基本参数</w:t>
      </w:r>
    </w:p>
    <w:p>
      <w:pPr>
        <w:pStyle w:val="119"/>
        <w:spacing w:before="156" w:after="156"/>
        <w:ind w:left="0"/>
        <w:rPr>
          <w:color w:val="auto"/>
        </w:rPr>
      </w:pPr>
      <w:bookmarkStart w:id="6" w:name="_Hlk163554182"/>
      <w:r>
        <w:rPr>
          <w:rFonts w:hint="eastAsia"/>
          <w:color w:val="auto"/>
        </w:rPr>
        <w:t>分类</w:t>
      </w:r>
    </w:p>
    <w:p>
      <w:pPr>
        <w:pStyle w:val="131"/>
        <w:widowControl w:val="0"/>
        <w:rPr>
          <w:color w:val="auto"/>
        </w:rPr>
      </w:pPr>
      <w:r>
        <w:rPr>
          <w:rFonts w:hint="eastAsia"/>
          <w:color w:val="auto"/>
        </w:rPr>
        <w:t xml:space="preserve">按用途分为：平边磨边机（简称平边机）和圆边磨边机（简称圆边机）。 </w:t>
      </w:r>
    </w:p>
    <w:p>
      <w:pPr>
        <w:pStyle w:val="131"/>
        <w:widowControl w:val="0"/>
        <w:rPr>
          <w:rFonts w:hint="eastAsia"/>
          <w:color w:val="auto"/>
        </w:rPr>
      </w:pPr>
      <w:r>
        <w:rPr>
          <w:rFonts w:hint="eastAsia"/>
          <w:color w:val="auto"/>
        </w:rPr>
        <w:t>按玻璃夹持传动结构分为：普通链条传动式和轴承滚动传动式。</w:t>
      </w:r>
    </w:p>
    <w:p>
      <w:pPr>
        <w:pStyle w:val="119"/>
        <w:spacing w:before="156" w:after="156"/>
        <w:ind w:left="0"/>
        <w:rPr>
          <w:color w:val="auto"/>
        </w:rPr>
      </w:pPr>
      <w:r>
        <w:rPr>
          <w:rFonts w:hint="eastAsia"/>
          <w:color w:val="auto"/>
        </w:rPr>
        <w:t>型号</w:t>
      </w:r>
    </w:p>
    <w:p>
      <w:pPr>
        <w:pStyle w:val="23"/>
        <w:ind w:firstLine="420"/>
        <w:rPr>
          <w:color w:val="auto"/>
        </w:rPr>
      </w:pPr>
      <w:r>
        <w:rPr>
          <w:rFonts w:hint="eastAsia"/>
          <w:color w:val="auto"/>
        </w:rPr>
        <w:t>产品型号按</w:t>
      </w:r>
      <w:r>
        <w:rPr>
          <w:rFonts w:hint="eastAsia" w:hAnsi="宋体" w:cs="宋体"/>
          <w:color w:val="auto"/>
          <w:szCs w:val="21"/>
          <w:lang w:bidi="ar"/>
        </w:rPr>
        <w:t>JC/T 2714-2022</w:t>
      </w:r>
      <w:r>
        <w:rPr>
          <w:rFonts w:hint="eastAsia"/>
          <w:color w:val="auto"/>
        </w:rPr>
        <w:t>中4.2规定的方法编制。</w:t>
      </w:r>
    </w:p>
    <w:bookmarkEnd w:id="6"/>
    <w:p>
      <w:pPr>
        <w:pStyle w:val="119"/>
        <w:spacing w:before="156" w:after="156"/>
        <w:ind w:left="0"/>
        <w:rPr>
          <w:color w:val="auto"/>
        </w:rPr>
      </w:pPr>
      <w:r>
        <w:rPr>
          <w:rFonts w:hint="eastAsia"/>
          <w:color w:val="auto"/>
        </w:rPr>
        <w:t>标记</w:t>
      </w:r>
    </w:p>
    <w:p>
      <w:pPr>
        <w:pStyle w:val="23"/>
        <w:ind w:firstLine="420"/>
        <w:rPr>
          <w:color w:val="auto"/>
        </w:rPr>
      </w:pPr>
      <w:r>
        <w:rPr>
          <w:rFonts w:hint="eastAsia"/>
          <w:color w:val="auto"/>
        </w:rPr>
        <w:t>产品以产品名称、型号和本佛山标准号进行标记。</w:t>
      </w:r>
    </w:p>
    <w:p>
      <w:pPr>
        <w:widowControl/>
        <w:ind w:firstLine="360" w:firstLineChars="200"/>
        <w:jc w:val="left"/>
        <w:rPr>
          <w:rFonts w:hAnsi="宋体" w:cs="宋体"/>
          <w:color w:val="auto"/>
          <w:kern w:val="0"/>
          <w:sz w:val="24"/>
          <w:szCs w:val="24"/>
        </w:rPr>
      </w:pPr>
      <w:r>
        <w:rPr>
          <w:rFonts w:hint="eastAsia" w:ascii="黑体" w:hAnsi="黑体" w:eastAsia="黑体" w:cs="宋体"/>
          <w:color w:val="auto"/>
          <w:kern w:val="0"/>
          <w:sz w:val="18"/>
          <w:szCs w:val="18"/>
        </w:rPr>
        <w:t>示例1：</w:t>
      </w:r>
      <w:r>
        <w:rPr>
          <w:rFonts w:hint="eastAsia" w:hAnsi="宋体" w:cs="宋体"/>
          <w:color w:val="auto"/>
          <w:kern w:val="0"/>
          <w:sz w:val="18"/>
          <w:szCs w:val="18"/>
        </w:rPr>
        <w:t xml:space="preserve">磨头9个，带参数显示器，普通链条传动结构的玻璃直线磨边的平边机标记： </w:t>
      </w:r>
    </w:p>
    <w:p>
      <w:pPr>
        <w:widowControl/>
        <w:jc w:val="center"/>
        <w:rPr>
          <w:rFonts w:hAnsi="宋体" w:cs="宋体"/>
          <w:color w:val="auto"/>
          <w:kern w:val="0"/>
          <w:sz w:val="24"/>
          <w:szCs w:val="24"/>
        </w:rPr>
      </w:pPr>
      <w:r>
        <w:rPr>
          <w:rFonts w:hint="eastAsia" w:hAnsi="宋体" w:cs="宋体"/>
          <w:color w:val="auto"/>
          <w:kern w:val="0"/>
          <w:sz w:val="18"/>
          <w:szCs w:val="18"/>
        </w:rPr>
        <w:t>玻璃双直线磨边机 T/FSS XXXXX-ZM9D</w:t>
      </w:r>
    </w:p>
    <w:p>
      <w:pPr>
        <w:widowControl/>
        <w:ind w:firstLine="360" w:firstLineChars="200"/>
        <w:jc w:val="left"/>
        <w:rPr>
          <w:rFonts w:hAnsi="宋体" w:cs="宋体"/>
          <w:color w:val="auto"/>
          <w:kern w:val="0"/>
          <w:sz w:val="24"/>
          <w:szCs w:val="24"/>
        </w:rPr>
      </w:pPr>
      <w:r>
        <w:rPr>
          <w:rFonts w:hint="eastAsia" w:ascii="黑体" w:hAnsi="黑体" w:eastAsia="黑体" w:cs="宋体"/>
          <w:color w:val="auto"/>
          <w:kern w:val="0"/>
          <w:sz w:val="18"/>
          <w:szCs w:val="18"/>
        </w:rPr>
        <w:t>示例2：</w:t>
      </w:r>
      <w:r>
        <w:rPr>
          <w:rFonts w:hint="eastAsia" w:hAnsi="宋体" w:cs="宋体"/>
          <w:color w:val="auto"/>
          <w:kern w:val="0"/>
          <w:sz w:val="18"/>
          <w:szCs w:val="18"/>
        </w:rPr>
        <w:t xml:space="preserve">磨头12个，带 PLC 控制系统，轴承滚动传动结构的玻璃直线磨边的圆边机标记： </w:t>
      </w:r>
    </w:p>
    <w:p>
      <w:pPr>
        <w:pStyle w:val="23"/>
        <w:ind w:firstLine="360"/>
        <w:jc w:val="center"/>
        <w:rPr>
          <w:color w:val="auto"/>
        </w:rPr>
      </w:pPr>
      <w:r>
        <w:rPr>
          <w:rFonts w:hint="eastAsia" w:hAnsi="宋体" w:cs="宋体"/>
          <w:color w:val="auto"/>
          <w:sz w:val="18"/>
          <w:szCs w:val="18"/>
        </w:rPr>
        <w:t>玻璃双直线磨边机 T/FSS XXXXX-ZMY12ZP</w:t>
      </w:r>
    </w:p>
    <w:p>
      <w:pPr>
        <w:pStyle w:val="119"/>
        <w:spacing w:before="156" w:after="156"/>
        <w:ind w:left="0"/>
        <w:rPr>
          <w:color w:val="auto"/>
        </w:rPr>
      </w:pPr>
      <w:r>
        <w:rPr>
          <w:rFonts w:hint="eastAsia"/>
          <w:color w:val="auto"/>
        </w:rPr>
        <w:t>基本参数</w:t>
      </w:r>
    </w:p>
    <w:p>
      <w:pPr>
        <w:widowControl/>
        <w:ind w:firstLine="420" w:firstLineChars="200"/>
        <w:jc w:val="left"/>
        <w:rPr>
          <w:rFonts w:hAnsi="宋体" w:cs="宋体"/>
          <w:color w:val="auto"/>
          <w:kern w:val="0"/>
          <w:sz w:val="24"/>
          <w:szCs w:val="24"/>
        </w:rPr>
      </w:pPr>
      <w:r>
        <w:rPr>
          <w:rFonts w:hint="eastAsia" w:hAnsi="宋体" w:cs="宋体"/>
          <w:color w:val="auto"/>
          <w:kern w:val="0"/>
          <w:szCs w:val="21"/>
        </w:rPr>
        <w:t xml:space="preserve">直边机的基本参数见表1、表2。 </w:t>
      </w:r>
    </w:p>
    <w:p>
      <w:pPr>
        <w:pStyle w:val="208"/>
        <w:spacing w:before="156" w:after="156"/>
        <w:rPr>
          <w:rFonts w:cs="宋体"/>
          <w:color w:val="auto"/>
          <w:szCs w:val="21"/>
        </w:rPr>
      </w:pPr>
      <w:r>
        <w:rPr>
          <w:rFonts w:hint="eastAsia" w:cs="宋体"/>
          <w:color w:val="auto"/>
          <w:szCs w:val="21"/>
        </w:rPr>
        <w:t>普通链条传动结构的直边机基本参数</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843"/>
        <w:gridCol w:w="1418"/>
        <w:gridCol w:w="1275"/>
        <w:gridCol w:w="993"/>
        <w:gridCol w:w="1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shd w:val="clear" w:color="auto" w:fill="auto"/>
            <w:vAlign w:val="center"/>
          </w:tcPr>
          <w:p>
            <w:pPr>
              <w:widowControl/>
              <w:jc w:val="center"/>
              <w:rPr>
                <w:rFonts w:hAnsi="宋体" w:cs="宋体"/>
                <w:color w:val="auto"/>
                <w:kern w:val="0"/>
                <w:sz w:val="18"/>
                <w:szCs w:val="18"/>
              </w:rPr>
            </w:pPr>
            <w:r>
              <w:rPr>
                <w:rFonts w:hint="eastAsia" w:hAnsi="宋体" w:cs="宋体"/>
                <w:color w:val="auto"/>
                <w:kern w:val="0"/>
                <w:sz w:val="18"/>
                <w:szCs w:val="18"/>
              </w:rPr>
              <w:t xml:space="preserve">磨削分类 </w:t>
            </w:r>
          </w:p>
        </w:tc>
        <w:tc>
          <w:tcPr>
            <w:tcW w:w="740"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型号</w:t>
            </w:r>
          </w:p>
        </w:tc>
        <w:tc>
          <w:tcPr>
            <w:tcW w:w="963"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最小 加工玻璃尺寸</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mm</w:t>
            </w:r>
          </w:p>
        </w:tc>
        <w:tc>
          <w:tcPr>
            <w:tcW w:w="741"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加工玻璃厚度</w:t>
            </w:r>
          </w:p>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mm</w:t>
            </w:r>
          </w:p>
        </w:tc>
        <w:tc>
          <w:tcPr>
            <w:tcW w:w="666"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磨削速度</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m/min</w:t>
            </w:r>
          </w:p>
        </w:tc>
        <w:tc>
          <w:tcPr>
            <w:tcW w:w="519"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磨削量</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 xml:space="preserve"> mm</w:t>
            </w:r>
          </w:p>
        </w:tc>
        <w:tc>
          <w:tcPr>
            <w:tcW w:w="574"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倒角宽度</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restart"/>
            <w:shd w:val="clear" w:color="auto" w:fill="auto"/>
            <w:vAlign w:val="center"/>
          </w:tcPr>
          <w:p>
            <w:pPr>
              <w:widowControl/>
              <w:jc w:val="center"/>
              <w:rPr>
                <w:rFonts w:hint="eastAsia" w:hAnsi="宋体" w:cs="宋体"/>
                <w:color w:val="auto"/>
                <w:kern w:val="0"/>
                <w:sz w:val="18"/>
                <w:szCs w:val="18"/>
              </w:rPr>
            </w:pPr>
            <w:r>
              <w:rPr>
                <w:rFonts w:hint="eastAsia" w:hAnsi="宋体" w:cs="宋体"/>
                <w:color w:val="auto"/>
                <w:kern w:val="0"/>
                <w:sz w:val="18"/>
                <w:szCs w:val="18"/>
              </w:rPr>
              <w:t>粗磨</w:t>
            </w:r>
          </w:p>
        </w:tc>
        <w:tc>
          <w:tcPr>
            <w:tcW w:w="740" w:type="pct"/>
            <w:vAlign w:val="center"/>
          </w:tcPr>
          <w:p>
            <w:pPr>
              <w:widowControl/>
              <w:ind w:right="67" w:rightChars="32"/>
              <w:jc w:val="center"/>
              <w:rPr>
                <w:rFonts w:hint="eastAsia" w:hAnsi="宋体" w:cs="宋体"/>
                <w:color w:val="auto"/>
                <w:kern w:val="0"/>
                <w:sz w:val="18"/>
                <w:szCs w:val="18"/>
              </w:rPr>
            </w:pPr>
            <w:r>
              <w:rPr>
                <w:rFonts w:hAnsi="宋体" w:cs="宋体"/>
                <w:color w:val="auto"/>
                <w:kern w:val="0"/>
                <w:sz w:val="18"/>
                <w:szCs w:val="18"/>
              </w:rPr>
              <w:t>Z</w:t>
            </w:r>
            <w:r>
              <w:rPr>
                <w:rFonts w:hint="eastAsia" w:hAnsi="宋体" w:cs="宋体"/>
                <w:color w:val="auto"/>
                <w:kern w:val="0"/>
                <w:sz w:val="18"/>
                <w:szCs w:val="18"/>
              </w:rPr>
              <w:t>M4</w:t>
            </w:r>
          </w:p>
        </w:tc>
        <w:tc>
          <w:tcPr>
            <w:tcW w:w="963"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80×80</w:t>
            </w:r>
          </w:p>
        </w:tc>
        <w:tc>
          <w:tcPr>
            <w:tcW w:w="741"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3</w:t>
            </w:r>
            <w:r>
              <w:rPr>
                <w:rFonts w:hint="eastAsia" w:hAnsi="宋体" w:cs="宋体"/>
                <w:color w:val="auto"/>
                <w:sz w:val="18"/>
                <w:szCs w:val="18"/>
              </w:rPr>
              <w:t>～19</w:t>
            </w:r>
          </w:p>
        </w:tc>
        <w:tc>
          <w:tcPr>
            <w:tcW w:w="666"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1.0</w:t>
            </w:r>
            <w:r>
              <w:rPr>
                <w:rFonts w:hint="eastAsia" w:hAnsi="宋体" w:cs="宋体"/>
                <w:color w:val="auto"/>
                <w:sz w:val="18"/>
                <w:szCs w:val="18"/>
              </w:rPr>
              <w:t>～5.0</w:t>
            </w:r>
          </w:p>
        </w:tc>
        <w:tc>
          <w:tcPr>
            <w:tcW w:w="519"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0</w:t>
            </w:r>
            <w:r>
              <w:rPr>
                <w:rFonts w:hint="eastAsia" w:hAnsi="宋体" w:cs="宋体"/>
                <w:color w:val="auto"/>
                <w:sz w:val="18"/>
                <w:szCs w:val="18"/>
              </w:rPr>
              <w:t>～3</w:t>
            </w:r>
          </w:p>
        </w:tc>
        <w:tc>
          <w:tcPr>
            <w:tcW w:w="574"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0</w:t>
            </w:r>
            <w:r>
              <w:rPr>
                <w:rFonts w:hint="eastAsia" w:hAnsi="宋体" w:cs="宋体"/>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continue"/>
            <w:shd w:val="clear" w:color="auto" w:fill="auto"/>
            <w:vAlign w:val="center"/>
          </w:tcPr>
          <w:p>
            <w:pPr>
              <w:widowControl/>
              <w:jc w:val="center"/>
              <w:rPr>
                <w:rFonts w:hint="eastAsia" w:hAnsi="宋体" w:cs="宋体"/>
                <w:color w:val="auto"/>
                <w:kern w:val="0"/>
                <w:sz w:val="18"/>
                <w:szCs w:val="18"/>
              </w:rPr>
            </w:pP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ZMY4</w:t>
            </w:r>
          </w:p>
        </w:tc>
        <w:tc>
          <w:tcPr>
            <w:tcW w:w="963" w:type="pct"/>
            <w:vMerge w:val="continue"/>
            <w:vAlign w:val="center"/>
          </w:tcPr>
          <w:p>
            <w:pPr>
              <w:widowControl/>
              <w:ind w:right="67" w:rightChars="32"/>
              <w:jc w:val="center"/>
              <w:rPr>
                <w:rFonts w:hint="eastAsia" w:hAnsi="宋体" w:cs="宋体"/>
                <w:color w:val="auto"/>
                <w:kern w:val="0"/>
                <w:sz w:val="18"/>
                <w:szCs w:val="18"/>
              </w:rPr>
            </w:pPr>
          </w:p>
        </w:tc>
        <w:tc>
          <w:tcPr>
            <w:tcW w:w="741" w:type="pct"/>
            <w:vMerge w:val="continue"/>
            <w:vAlign w:val="center"/>
          </w:tcPr>
          <w:p>
            <w:pPr>
              <w:widowControl/>
              <w:ind w:right="67" w:rightChars="32"/>
              <w:jc w:val="center"/>
              <w:rPr>
                <w:rFonts w:hint="eastAsia" w:hAnsi="宋体" w:cs="宋体"/>
                <w:color w:val="auto"/>
                <w:kern w:val="0"/>
                <w:sz w:val="18"/>
                <w:szCs w:val="18"/>
              </w:rPr>
            </w:pPr>
          </w:p>
        </w:tc>
        <w:tc>
          <w:tcPr>
            <w:tcW w:w="666" w:type="pct"/>
            <w:vMerge w:val="continue"/>
            <w:vAlign w:val="center"/>
          </w:tcPr>
          <w:p>
            <w:pPr>
              <w:widowControl/>
              <w:ind w:right="67" w:rightChars="32"/>
              <w:jc w:val="center"/>
              <w:rPr>
                <w:rFonts w:hint="eastAsia" w:hAnsi="宋体" w:cs="宋体"/>
                <w:color w:val="auto"/>
                <w:kern w:val="0"/>
                <w:sz w:val="18"/>
                <w:szCs w:val="18"/>
              </w:rPr>
            </w:pPr>
          </w:p>
        </w:tc>
        <w:tc>
          <w:tcPr>
            <w:tcW w:w="519" w:type="pct"/>
            <w:vMerge w:val="continue"/>
            <w:vAlign w:val="center"/>
          </w:tcPr>
          <w:p>
            <w:pPr>
              <w:widowControl/>
              <w:ind w:right="67" w:rightChars="32"/>
              <w:jc w:val="center"/>
              <w:rPr>
                <w:rFonts w:hint="eastAsia" w:hAnsi="宋体" w:cs="宋体"/>
                <w:color w:val="auto"/>
                <w:kern w:val="0"/>
                <w:sz w:val="18"/>
                <w:szCs w:val="18"/>
              </w:rPr>
            </w:pPr>
          </w:p>
        </w:tc>
        <w:tc>
          <w:tcPr>
            <w:tcW w:w="574" w:type="pct"/>
            <w:vMerge w:val="continue"/>
            <w:vAlign w:val="center"/>
          </w:tcPr>
          <w:p>
            <w:pPr>
              <w:widowControl/>
              <w:ind w:right="67" w:rightChars="32"/>
              <w:jc w:val="center"/>
              <w:rPr>
                <w:rFonts w:hint="eastAsia"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restart"/>
            <w:shd w:val="clear" w:color="auto" w:fill="auto"/>
            <w:vAlign w:val="center"/>
          </w:tcPr>
          <w:p>
            <w:pPr>
              <w:widowControl/>
              <w:jc w:val="center"/>
              <w:rPr>
                <w:rFonts w:hint="eastAsia" w:hAnsi="宋体" w:cs="宋体"/>
                <w:color w:val="auto"/>
                <w:kern w:val="0"/>
                <w:sz w:val="18"/>
                <w:szCs w:val="18"/>
              </w:rPr>
            </w:pPr>
            <w:r>
              <w:rPr>
                <w:rFonts w:hint="eastAsia" w:hAnsi="宋体" w:cs="宋体"/>
                <w:color w:val="auto"/>
                <w:kern w:val="0"/>
                <w:sz w:val="18"/>
                <w:szCs w:val="18"/>
              </w:rPr>
              <w:t>精磨</w:t>
            </w: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ZMY7</w:t>
            </w:r>
          </w:p>
        </w:tc>
        <w:tc>
          <w:tcPr>
            <w:tcW w:w="963" w:type="pct"/>
            <w:vMerge w:val="continue"/>
            <w:vAlign w:val="center"/>
          </w:tcPr>
          <w:p>
            <w:pPr>
              <w:widowControl/>
              <w:ind w:right="67" w:rightChars="32"/>
              <w:jc w:val="center"/>
              <w:rPr>
                <w:rFonts w:hint="eastAsia" w:hAnsi="宋体" w:cs="宋体"/>
                <w:color w:val="auto"/>
                <w:kern w:val="0"/>
                <w:sz w:val="18"/>
                <w:szCs w:val="18"/>
              </w:rPr>
            </w:pPr>
          </w:p>
        </w:tc>
        <w:tc>
          <w:tcPr>
            <w:tcW w:w="741" w:type="pct"/>
            <w:vMerge w:val="continue"/>
            <w:vAlign w:val="center"/>
          </w:tcPr>
          <w:p>
            <w:pPr>
              <w:widowControl/>
              <w:ind w:right="67" w:rightChars="32"/>
              <w:jc w:val="center"/>
              <w:rPr>
                <w:rFonts w:hint="eastAsia" w:hAnsi="宋体" w:cs="宋体"/>
                <w:color w:val="auto"/>
                <w:kern w:val="0"/>
                <w:sz w:val="18"/>
                <w:szCs w:val="18"/>
              </w:rPr>
            </w:pPr>
          </w:p>
        </w:tc>
        <w:tc>
          <w:tcPr>
            <w:tcW w:w="666"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1.0</w:t>
            </w:r>
            <w:r>
              <w:rPr>
                <w:rFonts w:hint="eastAsia" w:hAnsi="宋体" w:cs="宋体"/>
                <w:color w:val="auto"/>
                <w:sz w:val="18"/>
                <w:szCs w:val="18"/>
              </w:rPr>
              <w:t>～3.5</w:t>
            </w:r>
          </w:p>
        </w:tc>
        <w:tc>
          <w:tcPr>
            <w:tcW w:w="519" w:type="pct"/>
            <w:vMerge w:val="continue"/>
            <w:vAlign w:val="center"/>
          </w:tcPr>
          <w:p>
            <w:pPr>
              <w:widowControl/>
              <w:ind w:right="67" w:rightChars="32"/>
              <w:jc w:val="center"/>
              <w:rPr>
                <w:rFonts w:hint="eastAsia" w:hAnsi="宋体" w:cs="宋体"/>
                <w:color w:val="auto"/>
                <w:kern w:val="0"/>
                <w:sz w:val="18"/>
                <w:szCs w:val="18"/>
              </w:rPr>
            </w:pPr>
          </w:p>
        </w:tc>
        <w:tc>
          <w:tcPr>
            <w:tcW w:w="574" w:type="pct"/>
            <w:vMerge w:val="continue"/>
            <w:vAlign w:val="center"/>
          </w:tcPr>
          <w:p>
            <w:pPr>
              <w:widowControl/>
              <w:ind w:right="67" w:rightChars="32"/>
              <w:jc w:val="center"/>
              <w:rPr>
                <w:rFonts w:hint="eastAsia"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continue"/>
            <w:shd w:val="clear" w:color="auto" w:fill="auto"/>
            <w:vAlign w:val="center"/>
          </w:tcPr>
          <w:p>
            <w:pPr>
              <w:widowControl/>
              <w:jc w:val="center"/>
              <w:rPr>
                <w:rFonts w:hint="eastAsia" w:hAnsi="宋体" w:cs="宋体"/>
                <w:color w:val="auto"/>
                <w:kern w:val="0"/>
                <w:sz w:val="18"/>
                <w:szCs w:val="18"/>
              </w:rPr>
            </w:pP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ZM8</w:t>
            </w:r>
          </w:p>
        </w:tc>
        <w:tc>
          <w:tcPr>
            <w:tcW w:w="963" w:type="pct"/>
            <w:vMerge w:val="continue"/>
            <w:vAlign w:val="center"/>
          </w:tcPr>
          <w:p>
            <w:pPr>
              <w:widowControl/>
              <w:ind w:right="67" w:rightChars="32"/>
              <w:jc w:val="center"/>
              <w:rPr>
                <w:rFonts w:hint="eastAsia" w:hAnsi="宋体" w:cs="宋体"/>
                <w:color w:val="auto"/>
                <w:kern w:val="0"/>
                <w:sz w:val="18"/>
                <w:szCs w:val="18"/>
              </w:rPr>
            </w:pPr>
          </w:p>
        </w:tc>
        <w:tc>
          <w:tcPr>
            <w:tcW w:w="741" w:type="pct"/>
            <w:vMerge w:val="continue"/>
            <w:vAlign w:val="center"/>
          </w:tcPr>
          <w:p>
            <w:pPr>
              <w:widowControl/>
              <w:ind w:right="67" w:rightChars="32"/>
              <w:jc w:val="center"/>
              <w:rPr>
                <w:rFonts w:hint="eastAsia" w:hAnsi="宋体" w:cs="宋体"/>
                <w:color w:val="auto"/>
                <w:kern w:val="0"/>
                <w:sz w:val="18"/>
                <w:szCs w:val="18"/>
              </w:rPr>
            </w:pPr>
          </w:p>
        </w:tc>
        <w:tc>
          <w:tcPr>
            <w:tcW w:w="666" w:type="pct"/>
            <w:vMerge w:val="continue"/>
            <w:vAlign w:val="center"/>
          </w:tcPr>
          <w:p>
            <w:pPr>
              <w:widowControl/>
              <w:ind w:right="67" w:rightChars="32"/>
              <w:jc w:val="center"/>
              <w:rPr>
                <w:rFonts w:hint="eastAsia" w:hAnsi="宋体" w:cs="宋体"/>
                <w:color w:val="auto"/>
                <w:kern w:val="0"/>
                <w:sz w:val="18"/>
                <w:szCs w:val="18"/>
              </w:rPr>
            </w:pPr>
          </w:p>
        </w:tc>
        <w:tc>
          <w:tcPr>
            <w:tcW w:w="519" w:type="pct"/>
            <w:vMerge w:val="continue"/>
            <w:vAlign w:val="center"/>
          </w:tcPr>
          <w:p>
            <w:pPr>
              <w:widowControl/>
              <w:ind w:right="67" w:rightChars="32"/>
              <w:jc w:val="center"/>
              <w:rPr>
                <w:rFonts w:hint="eastAsia" w:hAnsi="宋体" w:cs="宋体"/>
                <w:color w:val="auto"/>
                <w:kern w:val="0"/>
                <w:sz w:val="18"/>
                <w:szCs w:val="18"/>
              </w:rPr>
            </w:pPr>
          </w:p>
        </w:tc>
        <w:tc>
          <w:tcPr>
            <w:tcW w:w="574" w:type="pct"/>
            <w:vMerge w:val="continue"/>
            <w:vAlign w:val="center"/>
          </w:tcPr>
          <w:p>
            <w:pPr>
              <w:widowControl/>
              <w:ind w:right="67" w:rightChars="32"/>
              <w:jc w:val="center"/>
              <w:rPr>
                <w:rFonts w:hint="eastAsia"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restart"/>
            <w:shd w:val="clear" w:color="auto" w:fill="auto"/>
            <w:vAlign w:val="center"/>
          </w:tcPr>
          <w:p>
            <w:pPr>
              <w:widowControl/>
              <w:jc w:val="center"/>
              <w:rPr>
                <w:rFonts w:hint="eastAsia" w:hAnsi="宋体" w:cs="宋体"/>
                <w:color w:val="auto"/>
                <w:kern w:val="0"/>
                <w:sz w:val="18"/>
                <w:szCs w:val="18"/>
              </w:rPr>
            </w:pPr>
            <w:r>
              <w:rPr>
                <w:rFonts w:hint="eastAsia" w:hAnsi="宋体" w:cs="宋体"/>
                <w:color w:val="auto"/>
                <w:kern w:val="0"/>
                <w:sz w:val="18"/>
                <w:szCs w:val="18"/>
              </w:rPr>
              <w:t>抛光</w:t>
            </w: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ZM9</w:t>
            </w:r>
          </w:p>
        </w:tc>
        <w:tc>
          <w:tcPr>
            <w:tcW w:w="963" w:type="pct"/>
            <w:vMerge w:val="continue"/>
            <w:vAlign w:val="center"/>
          </w:tcPr>
          <w:p>
            <w:pPr>
              <w:widowControl/>
              <w:ind w:right="67" w:rightChars="32"/>
              <w:jc w:val="center"/>
              <w:rPr>
                <w:rFonts w:hint="eastAsia" w:hAnsi="宋体" w:cs="宋体"/>
                <w:color w:val="auto"/>
                <w:kern w:val="0"/>
                <w:sz w:val="18"/>
                <w:szCs w:val="18"/>
              </w:rPr>
            </w:pPr>
          </w:p>
        </w:tc>
        <w:tc>
          <w:tcPr>
            <w:tcW w:w="741" w:type="pct"/>
            <w:vMerge w:val="continue"/>
            <w:vAlign w:val="center"/>
          </w:tcPr>
          <w:p>
            <w:pPr>
              <w:widowControl/>
              <w:ind w:right="67" w:rightChars="32"/>
              <w:jc w:val="center"/>
              <w:rPr>
                <w:rFonts w:hint="eastAsia" w:hAnsi="宋体" w:cs="宋体"/>
                <w:color w:val="auto"/>
                <w:kern w:val="0"/>
                <w:sz w:val="18"/>
                <w:szCs w:val="18"/>
              </w:rPr>
            </w:pPr>
          </w:p>
        </w:tc>
        <w:tc>
          <w:tcPr>
            <w:tcW w:w="666" w:type="pct"/>
            <w:vMerge w:val="continue"/>
            <w:vAlign w:val="center"/>
          </w:tcPr>
          <w:p>
            <w:pPr>
              <w:widowControl/>
              <w:ind w:right="67" w:rightChars="32"/>
              <w:jc w:val="center"/>
              <w:rPr>
                <w:rFonts w:hint="eastAsia" w:hAnsi="宋体" w:cs="宋体"/>
                <w:color w:val="auto"/>
                <w:kern w:val="0"/>
                <w:sz w:val="18"/>
                <w:szCs w:val="18"/>
              </w:rPr>
            </w:pPr>
          </w:p>
        </w:tc>
        <w:tc>
          <w:tcPr>
            <w:tcW w:w="519" w:type="pct"/>
            <w:vMerge w:val="continue"/>
            <w:vAlign w:val="center"/>
          </w:tcPr>
          <w:p>
            <w:pPr>
              <w:widowControl/>
              <w:ind w:right="67" w:rightChars="32"/>
              <w:jc w:val="center"/>
              <w:rPr>
                <w:rFonts w:hint="eastAsia" w:hAnsi="宋体" w:cs="宋体"/>
                <w:color w:val="auto"/>
                <w:kern w:val="0"/>
                <w:sz w:val="18"/>
                <w:szCs w:val="18"/>
              </w:rPr>
            </w:pPr>
          </w:p>
        </w:tc>
        <w:tc>
          <w:tcPr>
            <w:tcW w:w="574" w:type="pct"/>
            <w:vMerge w:val="continue"/>
            <w:vAlign w:val="center"/>
          </w:tcPr>
          <w:p>
            <w:pPr>
              <w:widowControl/>
              <w:ind w:right="67" w:rightChars="32"/>
              <w:jc w:val="center"/>
              <w:rPr>
                <w:rFonts w:hint="eastAsia"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continue"/>
            <w:shd w:val="clear" w:color="auto" w:fill="auto"/>
            <w:vAlign w:val="center"/>
          </w:tcPr>
          <w:p>
            <w:pPr>
              <w:widowControl/>
              <w:jc w:val="center"/>
              <w:rPr>
                <w:rFonts w:hint="eastAsia" w:hAnsi="宋体" w:cs="宋体"/>
                <w:color w:val="auto"/>
                <w:kern w:val="0"/>
                <w:sz w:val="18"/>
                <w:szCs w:val="18"/>
              </w:rPr>
            </w:pP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ZM12</w:t>
            </w:r>
          </w:p>
        </w:tc>
        <w:tc>
          <w:tcPr>
            <w:tcW w:w="963" w:type="pct"/>
            <w:vMerge w:val="continue"/>
            <w:vAlign w:val="center"/>
          </w:tcPr>
          <w:p>
            <w:pPr>
              <w:widowControl/>
              <w:ind w:right="67" w:rightChars="32"/>
              <w:jc w:val="center"/>
              <w:rPr>
                <w:rFonts w:hint="eastAsia" w:hAnsi="宋体" w:cs="宋体"/>
                <w:color w:val="auto"/>
                <w:kern w:val="0"/>
                <w:sz w:val="18"/>
                <w:szCs w:val="18"/>
              </w:rPr>
            </w:pPr>
          </w:p>
        </w:tc>
        <w:tc>
          <w:tcPr>
            <w:tcW w:w="741" w:type="pct"/>
            <w:vMerge w:val="continue"/>
            <w:vAlign w:val="center"/>
          </w:tcPr>
          <w:p>
            <w:pPr>
              <w:widowControl/>
              <w:ind w:right="67" w:rightChars="32"/>
              <w:jc w:val="center"/>
              <w:rPr>
                <w:rFonts w:hint="eastAsia" w:hAnsi="宋体" w:cs="宋体"/>
                <w:color w:val="auto"/>
                <w:kern w:val="0"/>
                <w:sz w:val="18"/>
                <w:szCs w:val="18"/>
              </w:rPr>
            </w:pPr>
          </w:p>
        </w:tc>
        <w:tc>
          <w:tcPr>
            <w:tcW w:w="666" w:type="pct"/>
            <w:vMerge w:val="continue"/>
            <w:vAlign w:val="center"/>
          </w:tcPr>
          <w:p>
            <w:pPr>
              <w:widowControl/>
              <w:ind w:right="67" w:rightChars="32"/>
              <w:jc w:val="center"/>
              <w:rPr>
                <w:rFonts w:hint="eastAsia" w:hAnsi="宋体" w:cs="宋体"/>
                <w:color w:val="auto"/>
                <w:kern w:val="0"/>
                <w:sz w:val="18"/>
                <w:szCs w:val="18"/>
              </w:rPr>
            </w:pPr>
          </w:p>
        </w:tc>
        <w:tc>
          <w:tcPr>
            <w:tcW w:w="519" w:type="pct"/>
            <w:vMerge w:val="continue"/>
            <w:vAlign w:val="center"/>
          </w:tcPr>
          <w:p>
            <w:pPr>
              <w:widowControl/>
              <w:ind w:right="67" w:rightChars="32"/>
              <w:jc w:val="center"/>
              <w:rPr>
                <w:rFonts w:hint="eastAsia" w:hAnsi="宋体" w:cs="宋体"/>
                <w:color w:val="auto"/>
                <w:kern w:val="0"/>
                <w:sz w:val="18"/>
                <w:szCs w:val="18"/>
              </w:rPr>
            </w:pPr>
          </w:p>
        </w:tc>
        <w:tc>
          <w:tcPr>
            <w:tcW w:w="574" w:type="pct"/>
            <w:vMerge w:val="continue"/>
            <w:vAlign w:val="center"/>
          </w:tcPr>
          <w:p>
            <w:pPr>
              <w:widowControl/>
              <w:ind w:right="67" w:rightChars="32"/>
              <w:jc w:val="center"/>
              <w:rPr>
                <w:rFonts w:hint="eastAsia"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00" w:type="pct"/>
            <w:gridSpan w:val="7"/>
            <w:shd w:val="clear" w:color="auto" w:fill="auto"/>
            <w:vAlign w:val="center"/>
          </w:tcPr>
          <w:p>
            <w:pPr>
              <w:widowControl/>
              <w:ind w:right="67" w:rightChars="32"/>
              <w:jc w:val="left"/>
              <w:rPr>
                <w:rFonts w:hint="eastAsia" w:hAnsi="宋体" w:cs="宋体"/>
                <w:color w:val="auto"/>
                <w:kern w:val="0"/>
                <w:sz w:val="18"/>
                <w:szCs w:val="18"/>
              </w:rPr>
            </w:pPr>
            <w:r>
              <w:rPr>
                <w:rFonts w:hint="eastAsia" w:hAnsi="宋体" w:cs="宋体"/>
                <w:color w:val="auto"/>
                <w:kern w:val="0"/>
                <w:sz w:val="18"/>
                <w:szCs w:val="18"/>
              </w:rPr>
              <w:t xml:space="preserve">    注：基本参数可按客户要求进行设计制造和匹配。</w:t>
            </w:r>
          </w:p>
        </w:tc>
      </w:tr>
    </w:tbl>
    <w:p>
      <w:pPr>
        <w:pStyle w:val="208"/>
        <w:spacing w:before="156" w:after="156"/>
        <w:rPr>
          <w:color w:val="auto"/>
          <w:szCs w:val="21"/>
        </w:rPr>
      </w:pPr>
      <w:r>
        <w:rPr>
          <w:rFonts w:hint="eastAsia"/>
          <w:color w:val="auto"/>
          <w:szCs w:val="21"/>
        </w:rPr>
        <w:t>轴承滚动传动结构的直边机基本参数</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843"/>
        <w:gridCol w:w="1418"/>
        <w:gridCol w:w="1275"/>
        <w:gridCol w:w="993"/>
        <w:gridCol w:w="1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shd w:val="clear" w:color="auto" w:fill="auto"/>
            <w:vAlign w:val="center"/>
          </w:tcPr>
          <w:p>
            <w:pPr>
              <w:widowControl/>
              <w:jc w:val="center"/>
              <w:rPr>
                <w:rFonts w:hAnsi="宋体" w:cs="宋体"/>
                <w:color w:val="auto"/>
                <w:kern w:val="0"/>
                <w:sz w:val="18"/>
                <w:szCs w:val="18"/>
              </w:rPr>
            </w:pPr>
            <w:r>
              <w:rPr>
                <w:rFonts w:hint="eastAsia" w:hAnsi="宋体" w:cs="宋体"/>
                <w:color w:val="auto"/>
                <w:kern w:val="0"/>
                <w:sz w:val="18"/>
                <w:szCs w:val="18"/>
              </w:rPr>
              <w:t xml:space="preserve">磨削分类 </w:t>
            </w:r>
          </w:p>
        </w:tc>
        <w:tc>
          <w:tcPr>
            <w:tcW w:w="740"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型号</w:t>
            </w:r>
          </w:p>
        </w:tc>
        <w:tc>
          <w:tcPr>
            <w:tcW w:w="963"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最小加工玻璃尺寸</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mm</w:t>
            </w:r>
          </w:p>
        </w:tc>
        <w:tc>
          <w:tcPr>
            <w:tcW w:w="741"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加工玻璃厚度</w:t>
            </w:r>
          </w:p>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mm</w:t>
            </w:r>
          </w:p>
        </w:tc>
        <w:tc>
          <w:tcPr>
            <w:tcW w:w="666"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磨削速度</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m/min</w:t>
            </w:r>
          </w:p>
        </w:tc>
        <w:tc>
          <w:tcPr>
            <w:tcW w:w="519"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磨削量</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 xml:space="preserve"> mm</w:t>
            </w:r>
          </w:p>
        </w:tc>
        <w:tc>
          <w:tcPr>
            <w:tcW w:w="574" w:type="pct"/>
            <w:vAlign w:val="center"/>
          </w:tcPr>
          <w:p>
            <w:pPr>
              <w:widowControl/>
              <w:ind w:right="67" w:rightChars="32"/>
              <w:jc w:val="center"/>
              <w:rPr>
                <w:rFonts w:hAnsi="宋体" w:cs="宋体"/>
                <w:color w:val="auto"/>
                <w:kern w:val="0"/>
                <w:sz w:val="18"/>
                <w:szCs w:val="18"/>
              </w:rPr>
            </w:pPr>
            <w:r>
              <w:rPr>
                <w:rFonts w:hint="eastAsia" w:hAnsi="宋体" w:cs="宋体"/>
                <w:color w:val="auto"/>
                <w:kern w:val="0"/>
                <w:sz w:val="18"/>
                <w:szCs w:val="18"/>
              </w:rPr>
              <w:t>倒角宽度</w:t>
            </w:r>
          </w:p>
          <w:p>
            <w:pPr>
              <w:widowControl/>
              <w:ind w:right="67" w:rightChars="32"/>
              <w:jc w:val="center"/>
              <w:rPr>
                <w:rFonts w:hAnsi="宋体" w:cs="宋体"/>
                <w:color w:val="auto"/>
                <w:kern w:val="0"/>
                <w:sz w:val="18"/>
                <w:szCs w:val="18"/>
              </w:rPr>
            </w:pPr>
            <w:r>
              <w:rPr>
                <w:rFonts w:hint="eastAsia" w:hAnsi="宋体" w:cs="宋体"/>
                <w:color w:val="auto"/>
                <w:kern w:val="0"/>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restart"/>
            <w:shd w:val="clear" w:color="auto" w:fill="auto"/>
            <w:vAlign w:val="center"/>
          </w:tcPr>
          <w:p>
            <w:pPr>
              <w:widowControl/>
              <w:jc w:val="center"/>
              <w:rPr>
                <w:rFonts w:hint="eastAsia" w:hAnsi="宋体" w:cs="宋体"/>
                <w:color w:val="auto"/>
                <w:kern w:val="0"/>
                <w:sz w:val="18"/>
                <w:szCs w:val="18"/>
              </w:rPr>
            </w:pPr>
            <w:r>
              <w:rPr>
                <w:rFonts w:hint="eastAsia" w:hAnsi="宋体" w:cs="宋体"/>
                <w:color w:val="auto"/>
                <w:kern w:val="0"/>
                <w:sz w:val="18"/>
                <w:szCs w:val="18"/>
              </w:rPr>
              <w:t>抛光</w:t>
            </w: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ZM9Z</w:t>
            </w:r>
          </w:p>
        </w:tc>
        <w:tc>
          <w:tcPr>
            <w:tcW w:w="963"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40×40</w:t>
            </w:r>
          </w:p>
        </w:tc>
        <w:tc>
          <w:tcPr>
            <w:tcW w:w="741"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12</w:t>
            </w:r>
            <w:r>
              <w:rPr>
                <w:rFonts w:hint="eastAsia" w:hAnsi="宋体" w:cs="宋体"/>
                <w:color w:val="auto"/>
                <w:sz w:val="18"/>
                <w:szCs w:val="18"/>
              </w:rPr>
              <w:t>～40</w:t>
            </w:r>
          </w:p>
        </w:tc>
        <w:tc>
          <w:tcPr>
            <w:tcW w:w="666"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1.0</w:t>
            </w:r>
            <w:r>
              <w:rPr>
                <w:rFonts w:hint="eastAsia" w:hAnsi="宋体" w:cs="宋体"/>
                <w:color w:val="auto"/>
                <w:sz w:val="18"/>
                <w:szCs w:val="18"/>
              </w:rPr>
              <w:t>～3.5</w:t>
            </w:r>
          </w:p>
        </w:tc>
        <w:tc>
          <w:tcPr>
            <w:tcW w:w="519"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0</w:t>
            </w:r>
            <w:r>
              <w:rPr>
                <w:rFonts w:hint="eastAsia" w:hAnsi="宋体" w:cs="宋体"/>
                <w:color w:val="auto"/>
                <w:sz w:val="18"/>
                <w:szCs w:val="18"/>
              </w:rPr>
              <w:t>～3</w:t>
            </w:r>
          </w:p>
        </w:tc>
        <w:tc>
          <w:tcPr>
            <w:tcW w:w="574" w:type="pct"/>
            <w:vMerge w:val="restar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0</w:t>
            </w:r>
            <w:r>
              <w:rPr>
                <w:rFonts w:hint="eastAsia" w:hAnsi="宋体" w:cs="宋体"/>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7" w:type="pct"/>
            <w:vMerge w:val="continue"/>
            <w:shd w:val="clear" w:color="auto" w:fill="auto"/>
            <w:vAlign w:val="center"/>
          </w:tcPr>
          <w:p>
            <w:pPr>
              <w:widowControl/>
              <w:jc w:val="center"/>
              <w:rPr>
                <w:rFonts w:hint="eastAsia" w:hAnsi="宋体" w:cs="宋体"/>
                <w:color w:val="auto"/>
                <w:kern w:val="0"/>
                <w:sz w:val="18"/>
                <w:szCs w:val="18"/>
              </w:rPr>
            </w:pPr>
          </w:p>
        </w:tc>
        <w:tc>
          <w:tcPr>
            <w:tcW w:w="740" w:type="pct"/>
            <w:vAlign w:val="center"/>
          </w:tcPr>
          <w:p>
            <w:pPr>
              <w:widowControl/>
              <w:ind w:right="67" w:rightChars="32"/>
              <w:jc w:val="center"/>
              <w:rPr>
                <w:rFonts w:hint="eastAsia" w:hAnsi="宋体" w:cs="宋体"/>
                <w:color w:val="auto"/>
                <w:kern w:val="0"/>
                <w:sz w:val="18"/>
                <w:szCs w:val="18"/>
              </w:rPr>
            </w:pPr>
            <w:r>
              <w:rPr>
                <w:rFonts w:hint="eastAsia" w:hAnsi="宋体" w:cs="宋体"/>
                <w:color w:val="auto"/>
                <w:kern w:val="0"/>
                <w:sz w:val="18"/>
                <w:szCs w:val="18"/>
              </w:rPr>
              <w:t>ZM12Z</w:t>
            </w:r>
          </w:p>
        </w:tc>
        <w:tc>
          <w:tcPr>
            <w:tcW w:w="963" w:type="pct"/>
            <w:vMerge w:val="continue"/>
            <w:vAlign w:val="center"/>
          </w:tcPr>
          <w:p>
            <w:pPr>
              <w:widowControl/>
              <w:ind w:right="67" w:rightChars="32"/>
              <w:jc w:val="center"/>
              <w:rPr>
                <w:rFonts w:hint="eastAsia" w:hAnsi="宋体" w:cs="宋体"/>
                <w:color w:val="auto"/>
                <w:kern w:val="0"/>
                <w:sz w:val="18"/>
                <w:szCs w:val="18"/>
              </w:rPr>
            </w:pPr>
          </w:p>
        </w:tc>
        <w:tc>
          <w:tcPr>
            <w:tcW w:w="741" w:type="pct"/>
            <w:vMerge w:val="continue"/>
            <w:vAlign w:val="center"/>
          </w:tcPr>
          <w:p>
            <w:pPr>
              <w:widowControl/>
              <w:ind w:right="67" w:rightChars="32"/>
              <w:jc w:val="center"/>
              <w:rPr>
                <w:rFonts w:hint="eastAsia" w:hAnsi="宋体" w:cs="宋体"/>
                <w:color w:val="auto"/>
                <w:kern w:val="0"/>
                <w:sz w:val="18"/>
                <w:szCs w:val="18"/>
              </w:rPr>
            </w:pPr>
          </w:p>
        </w:tc>
        <w:tc>
          <w:tcPr>
            <w:tcW w:w="666" w:type="pct"/>
            <w:vMerge w:val="continue"/>
            <w:vAlign w:val="center"/>
          </w:tcPr>
          <w:p>
            <w:pPr>
              <w:widowControl/>
              <w:ind w:right="67" w:rightChars="32"/>
              <w:jc w:val="center"/>
              <w:rPr>
                <w:rFonts w:hint="eastAsia" w:hAnsi="宋体" w:cs="宋体"/>
                <w:color w:val="auto"/>
                <w:kern w:val="0"/>
                <w:sz w:val="18"/>
                <w:szCs w:val="18"/>
              </w:rPr>
            </w:pPr>
          </w:p>
        </w:tc>
        <w:tc>
          <w:tcPr>
            <w:tcW w:w="519" w:type="pct"/>
            <w:vMerge w:val="continue"/>
            <w:vAlign w:val="center"/>
          </w:tcPr>
          <w:p>
            <w:pPr>
              <w:widowControl/>
              <w:ind w:right="67" w:rightChars="32"/>
              <w:jc w:val="center"/>
              <w:rPr>
                <w:rFonts w:hint="eastAsia" w:hAnsi="宋体" w:cs="宋体"/>
                <w:color w:val="auto"/>
                <w:kern w:val="0"/>
                <w:sz w:val="18"/>
                <w:szCs w:val="18"/>
              </w:rPr>
            </w:pPr>
          </w:p>
        </w:tc>
        <w:tc>
          <w:tcPr>
            <w:tcW w:w="574" w:type="pct"/>
            <w:vMerge w:val="continue"/>
            <w:vAlign w:val="center"/>
          </w:tcPr>
          <w:p>
            <w:pPr>
              <w:widowControl/>
              <w:ind w:right="67" w:rightChars="32"/>
              <w:jc w:val="center"/>
              <w:rPr>
                <w:rFonts w:hint="eastAsia"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00" w:type="pct"/>
            <w:gridSpan w:val="7"/>
            <w:shd w:val="clear" w:color="auto" w:fill="auto"/>
            <w:vAlign w:val="center"/>
          </w:tcPr>
          <w:p>
            <w:pPr>
              <w:widowControl/>
              <w:ind w:right="67" w:rightChars="32"/>
              <w:jc w:val="left"/>
              <w:rPr>
                <w:rFonts w:hint="eastAsia" w:hAnsi="宋体" w:cs="宋体"/>
                <w:color w:val="auto"/>
                <w:kern w:val="0"/>
                <w:sz w:val="18"/>
                <w:szCs w:val="18"/>
              </w:rPr>
            </w:pPr>
            <w:r>
              <w:rPr>
                <w:rFonts w:hint="eastAsia" w:hAnsi="宋体" w:cs="宋体"/>
                <w:color w:val="auto"/>
                <w:kern w:val="0"/>
                <w:sz w:val="18"/>
                <w:szCs w:val="18"/>
              </w:rPr>
              <w:t xml:space="preserve">    注：基本参数可按客户要求进行设计制造和匹配。</w:t>
            </w:r>
          </w:p>
        </w:tc>
      </w:tr>
    </w:tbl>
    <w:p>
      <w:pPr>
        <w:pStyle w:val="117"/>
        <w:spacing w:before="312" w:after="312"/>
        <w:rPr>
          <w:rFonts w:eastAsia="宋体"/>
          <w:color w:val="auto"/>
        </w:rPr>
      </w:pPr>
      <w:r>
        <w:rPr>
          <w:rFonts w:hint="eastAsia"/>
          <w:color w:val="auto"/>
        </w:rPr>
        <w:t>要求</w:t>
      </w:r>
    </w:p>
    <w:p>
      <w:pPr>
        <w:pStyle w:val="119"/>
        <w:spacing w:before="156" w:after="156"/>
        <w:ind w:left="0"/>
        <w:rPr>
          <w:color w:val="auto"/>
        </w:rPr>
      </w:pPr>
      <w:r>
        <w:rPr>
          <w:rFonts w:hint="eastAsia"/>
          <w:color w:val="auto"/>
        </w:rPr>
        <w:t>基本要求</w:t>
      </w:r>
    </w:p>
    <w:p>
      <w:pPr>
        <w:pStyle w:val="23"/>
        <w:ind w:firstLine="420"/>
        <w:rPr>
          <w:color w:val="auto"/>
        </w:rPr>
      </w:pPr>
      <w:r>
        <w:rPr>
          <w:rFonts w:hint="eastAsia"/>
          <w:color w:val="auto"/>
        </w:rPr>
        <w:t>应符合</w:t>
      </w:r>
      <w:r>
        <w:rPr>
          <w:rFonts w:hint="eastAsia" w:hAnsi="宋体" w:cs="宋体"/>
          <w:color w:val="auto"/>
          <w:szCs w:val="21"/>
          <w:lang w:bidi="ar"/>
        </w:rPr>
        <w:t>JC/T 2714-2022</w:t>
      </w:r>
      <w:r>
        <w:rPr>
          <w:rFonts w:hint="eastAsia"/>
          <w:color w:val="auto"/>
        </w:rPr>
        <w:t>中5.1的要求。</w:t>
      </w:r>
    </w:p>
    <w:p>
      <w:pPr>
        <w:pStyle w:val="119"/>
        <w:spacing w:before="156" w:after="156"/>
        <w:ind w:left="0"/>
        <w:rPr>
          <w:color w:val="auto"/>
        </w:rPr>
      </w:pPr>
      <w:r>
        <w:rPr>
          <w:rFonts w:hint="eastAsia"/>
          <w:color w:val="auto"/>
        </w:rPr>
        <w:t>整机要求</w:t>
      </w:r>
    </w:p>
    <w:p>
      <w:pPr>
        <w:pStyle w:val="131"/>
        <w:widowControl w:val="0"/>
        <w:rPr>
          <w:rFonts w:hint="eastAsia"/>
          <w:color w:val="auto"/>
        </w:rPr>
      </w:pPr>
      <w:r>
        <w:rPr>
          <w:rFonts w:hint="eastAsia"/>
          <w:color w:val="auto"/>
        </w:rPr>
        <w:t>直边机的基本参数应符合表 1或表 2的规定。</w:t>
      </w:r>
    </w:p>
    <w:p>
      <w:pPr>
        <w:pStyle w:val="131"/>
        <w:widowControl w:val="0"/>
        <w:rPr>
          <w:rFonts w:hint="eastAsia"/>
          <w:color w:val="auto"/>
        </w:rPr>
      </w:pPr>
      <w:r>
        <w:rPr>
          <w:rFonts w:hint="eastAsia"/>
          <w:color w:val="auto"/>
        </w:rPr>
        <w:t>机器运转时，应运行平稳，无异常振动和响声。</w:t>
      </w:r>
    </w:p>
    <w:p>
      <w:pPr>
        <w:pStyle w:val="131"/>
        <w:widowControl w:val="0"/>
        <w:rPr>
          <w:rFonts w:hint="eastAsia"/>
          <w:color w:val="auto"/>
        </w:rPr>
      </w:pPr>
      <w:r>
        <w:rPr>
          <w:rFonts w:hint="eastAsia"/>
          <w:color w:val="auto"/>
        </w:rPr>
        <w:t>控制系统工作可靠、操作灵活、准确。</w:t>
      </w:r>
    </w:p>
    <w:p>
      <w:pPr>
        <w:pStyle w:val="131"/>
        <w:widowControl w:val="0"/>
        <w:rPr>
          <w:rFonts w:hint="eastAsia"/>
          <w:color w:val="auto"/>
        </w:rPr>
      </w:pPr>
      <w:r>
        <w:rPr>
          <w:rFonts w:hint="eastAsia"/>
          <w:color w:val="auto"/>
        </w:rPr>
        <w:t>设备急停、限位装置安装准确、功能可靠。</w:t>
      </w:r>
    </w:p>
    <w:p>
      <w:pPr>
        <w:pStyle w:val="131"/>
        <w:widowControl w:val="0"/>
        <w:rPr>
          <w:rFonts w:hint="eastAsia"/>
          <w:color w:val="auto"/>
        </w:rPr>
      </w:pPr>
      <w:r>
        <w:rPr>
          <w:rFonts w:hint="eastAsia"/>
          <w:color w:val="auto"/>
        </w:rPr>
        <w:t>输送带速度应可调节，且运行平稳同步，无爬行现象。</w:t>
      </w:r>
    </w:p>
    <w:p>
      <w:pPr>
        <w:pStyle w:val="131"/>
        <w:widowControl w:val="0"/>
        <w:rPr>
          <w:rFonts w:hint="eastAsia"/>
          <w:color w:val="auto"/>
        </w:rPr>
      </w:pPr>
      <w:r>
        <w:rPr>
          <w:rFonts w:hint="eastAsia"/>
          <w:color w:val="auto"/>
        </w:rPr>
        <w:t>气动系统各部件动作应灵活、可靠。</w:t>
      </w:r>
    </w:p>
    <w:p>
      <w:pPr>
        <w:pStyle w:val="131"/>
        <w:widowControl w:val="0"/>
        <w:rPr>
          <w:rFonts w:hint="eastAsia"/>
          <w:color w:val="auto"/>
        </w:rPr>
      </w:pPr>
      <w:r>
        <w:rPr>
          <w:rFonts w:hint="eastAsia"/>
          <w:color w:val="auto"/>
        </w:rPr>
        <w:t>冷却系统运行应可靠、不间断，管路无堵塞、渗漏现象。</w:t>
      </w:r>
    </w:p>
    <w:p>
      <w:pPr>
        <w:pStyle w:val="131"/>
        <w:widowControl w:val="0"/>
        <w:rPr>
          <w:rFonts w:hint="eastAsia"/>
          <w:color w:val="auto"/>
        </w:rPr>
      </w:pPr>
      <w:r>
        <w:rPr>
          <w:rFonts w:hint="eastAsia"/>
          <w:color w:val="auto"/>
        </w:rPr>
        <w:t>各紧固件的连接牢靠，无松动现象。</w:t>
      </w:r>
    </w:p>
    <w:p>
      <w:pPr>
        <w:pStyle w:val="131"/>
        <w:widowControl w:val="0"/>
        <w:rPr>
          <w:rFonts w:hint="eastAsia"/>
          <w:color w:val="auto"/>
        </w:rPr>
      </w:pPr>
      <w:r>
        <w:rPr>
          <w:rFonts w:hint="eastAsia"/>
          <w:color w:val="auto"/>
        </w:rPr>
        <w:t>玻璃夹持力度应均匀，无松脱现象。</w:t>
      </w:r>
    </w:p>
    <w:p>
      <w:pPr>
        <w:pStyle w:val="131"/>
        <w:widowControl w:val="0"/>
        <w:rPr>
          <w:rFonts w:hint="eastAsia"/>
          <w:color w:val="auto"/>
        </w:rPr>
      </w:pPr>
      <w:r>
        <w:rPr>
          <w:rFonts w:hint="eastAsia"/>
          <w:color w:val="auto"/>
        </w:rPr>
        <w:t>空载时磨头轴承部位温升不应大于35 K，且最高温度不应大于 70 ℃。</w:t>
      </w:r>
    </w:p>
    <w:p>
      <w:pPr>
        <w:pStyle w:val="131"/>
        <w:widowControl w:val="0"/>
        <w:rPr>
          <w:rFonts w:hint="eastAsia"/>
          <w:color w:val="auto"/>
        </w:rPr>
      </w:pPr>
      <w:r>
        <w:rPr>
          <w:rFonts w:hint="eastAsia"/>
          <w:color w:val="auto"/>
        </w:rPr>
        <w:t>负载运转时应符合：</w:t>
      </w:r>
    </w:p>
    <w:p>
      <w:pPr>
        <w:pStyle w:val="93"/>
        <w:numPr>
          <w:ilvl w:val="0"/>
          <w:numId w:val="22"/>
        </w:numPr>
        <w:rPr>
          <w:color w:val="auto"/>
        </w:rPr>
      </w:pPr>
      <w:r>
        <w:rPr>
          <w:rFonts w:hint="eastAsia"/>
          <w:color w:val="auto"/>
        </w:rPr>
        <w:t>磨头轴承部位温升不应大于 50 K，最高温度不应大于 85 ℃；</w:t>
      </w:r>
    </w:p>
    <w:p>
      <w:pPr>
        <w:pStyle w:val="93"/>
        <w:numPr>
          <w:ilvl w:val="0"/>
          <w:numId w:val="22"/>
        </w:numPr>
        <w:rPr>
          <w:rFonts w:hint="eastAsia"/>
          <w:color w:val="auto"/>
        </w:rPr>
      </w:pPr>
      <w:r>
        <w:rPr>
          <w:rFonts w:hint="eastAsia"/>
          <w:color w:val="auto"/>
        </w:rPr>
        <w:t>循环冷却水温不应大于 55 ℃；</w:t>
      </w:r>
    </w:p>
    <w:p>
      <w:pPr>
        <w:pStyle w:val="93"/>
        <w:numPr>
          <w:ilvl w:val="0"/>
          <w:numId w:val="22"/>
        </w:numPr>
        <w:rPr>
          <w:color w:val="auto"/>
        </w:rPr>
      </w:pPr>
      <w:r>
        <w:rPr>
          <w:rFonts w:hint="eastAsia"/>
          <w:color w:val="auto"/>
        </w:rPr>
        <w:t>机器运行的噪声不应大于 85 dB(A)。</w:t>
      </w:r>
    </w:p>
    <w:p>
      <w:pPr>
        <w:pStyle w:val="119"/>
        <w:spacing w:before="156" w:after="156"/>
        <w:ind w:left="0"/>
        <w:rPr>
          <w:rFonts w:hint="eastAsia"/>
          <w:color w:val="auto"/>
        </w:rPr>
      </w:pPr>
      <w:r>
        <w:rPr>
          <w:rFonts w:hint="eastAsia"/>
          <w:color w:val="auto"/>
        </w:rPr>
        <w:t>磨削精度和质量</w:t>
      </w:r>
    </w:p>
    <w:p>
      <w:pPr>
        <w:pStyle w:val="131"/>
        <w:widowControl w:val="0"/>
        <w:rPr>
          <w:rFonts w:hint="eastAsia"/>
          <w:color w:val="auto"/>
        </w:rPr>
      </w:pPr>
      <w:r>
        <w:rPr>
          <w:rFonts w:hint="eastAsia"/>
          <w:color w:val="auto"/>
        </w:rPr>
        <w:t>玻璃磨削加工后，底边直线度偏差不应大于</w:t>
      </w:r>
      <w:r>
        <w:rPr>
          <w:rFonts w:hint="eastAsia"/>
          <w:color w:val="auto"/>
        </w:rPr>
        <w:t>0.1</w:t>
      </w:r>
      <w:r>
        <w:rPr>
          <w:rFonts w:hint="eastAsia"/>
          <w:color w:val="auto"/>
          <w:lang w:val="en-US" w:eastAsia="zh-CN"/>
        </w:rPr>
        <w:t>0</w:t>
      </w:r>
      <w:r>
        <w:rPr>
          <w:rFonts w:hint="eastAsia"/>
          <w:color w:val="auto"/>
        </w:rPr>
        <w:t xml:space="preserve"> mm/1000 mm</w:t>
      </w:r>
      <w:r>
        <w:rPr>
          <w:rFonts w:hint="eastAsia"/>
          <w:color w:val="auto"/>
          <w:lang w:eastAsia="zh-CN"/>
        </w:rPr>
        <w:t>，</w:t>
      </w:r>
      <w:r>
        <w:rPr>
          <w:rFonts w:hint="eastAsia"/>
          <w:color w:val="auto"/>
          <w:lang w:val="en-US" w:eastAsia="zh-CN"/>
        </w:rPr>
        <w:t>底边</w:t>
      </w:r>
      <w:r>
        <w:rPr>
          <w:rFonts w:hint="eastAsia"/>
          <w:color w:val="auto"/>
        </w:rPr>
        <w:t>对角线误差</w:t>
      </w:r>
      <w:r>
        <w:rPr>
          <w:rFonts w:hint="eastAsia"/>
          <w:color w:val="auto"/>
          <w:lang w:val="en-US" w:eastAsia="zh-CN"/>
        </w:rPr>
        <w:t>不应大于</w:t>
      </w:r>
      <w:r>
        <w:rPr>
          <w:rFonts w:hint="eastAsia"/>
          <w:color w:val="auto"/>
        </w:rPr>
        <w:t>0.</w:t>
      </w:r>
      <w:r>
        <w:rPr>
          <w:rFonts w:hint="eastAsia"/>
          <w:color w:val="auto"/>
          <w:lang w:val="en-US" w:eastAsia="zh-CN"/>
        </w:rPr>
        <w:t>3</w:t>
      </w:r>
      <w:r>
        <w:rPr>
          <w:rFonts w:hint="eastAsia"/>
          <w:color w:val="auto"/>
        </w:rPr>
        <w:t>5mm/m</w:t>
      </w:r>
      <w:r>
        <w:rPr>
          <w:rFonts w:hint="eastAsia"/>
          <w:color w:val="auto"/>
          <w:lang w:val="en-US" w:eastAsia="zh-CN"/>
        </w:rPr>
        <w:t>；</w:t>
      </w:r>
      <w:r>
        <w:rPr>
          <w:rFonts w:hint="eastAsia"/>
          <w:color w:val="auto"/>
        </w:rPr>
        <w:t>倒角宽度偏差不应大于倒角宽度尺寸的1/10</w:t>
      </w:r>
      <w:r>
        <w:rPr>
          <w:rFonts w:hint="eastAsia"/>
          <w:color w:val="auto"/>
          <w:lang w:val="en-US" w:eastAsia="zh-CN"/>
        </w:rPr>
        <w:t>。</w:t>
      </w:r>
    </w:p>
    <w:p>
      <w:pPr>
        <w:pStyle w:val="131"/>
        <w:widowControl w:val="0"/>
        <w:rPr>
          <w:rFonts w:hint="eastAsia"/>
          <w:color w:val="auto"/>
        </w:rPr>
      </w:pPr>
      <w:r>
        <w:rPr>
          <w:rFonts w:hint="eastAsia"/>
          <w:color w:val="auto"/>
        </w:rPr>
        <w:t>粗磨加工后的玻璃制品表面无明显崩边，磨削面平整均匀，不应有宽度在</w:t>
      </w:r>
      <w:r>
        <w:rPr>
          <w:rFonts w:hint="eastAsia"/>
          <w:color w:val="auto"/>
        </w:rPr>
        <w:t>0.</w:t>
      </w:r>
      <w:r>
        <w:rPr>
          <w:rFonts w:hint="eastAsia"/>
          <w:color w:val="auto"/>
          <w:lang w:val="en-US" w:eastAsia="zh-CN"/>
        </w:rPr>
        <w:t>20</w:t>
      </w:r>
      <w:r>
        <w:rPr>
          <w:rFonts w:hint="eastAsia"/>
          <w:color w:val="auto"/>
        </w:rPr>
        <w:t xml:space="preserve"> </w:t>
      </w:r>
      <w:r>
        <w:rPr>
          <w:rFonts w:hint="eastAsia"/>
          <w:color w:val="auto"/>
        </w:rPr>
        <w:t>mm以上磨痕和划伤。</w:t>
      </w:r>
    </w:p>
    <w:p>
      <w:pPr>
        <w:pStyle w:val="131"/>
        <w:widowControl w:val="0"/>
        <w:rPr>
          <w:rFonts w:hint="eastAsia"/>
          <w:color w:val="auto"/>
        </w:rPr>
      </w:pPr>
      <w:r>
        <w:rPr>
          <w:rFonts w:hint="eastAsia"/>
          <w:color w:val="auto"/>
        </w:rPr>
        <w:t>精磨加工后的玻璃制品表面清晰，不应有宽度在</w:t>
      </w:r>
      <w:r>
        <w:rPr>
          <w:rFonts w:hint="eastAsia"/>
          <w:color w:val="auto"/>
        </w:rPr>
        <w:t>0.1</w:t>
      </w:r>
      <w:r>
        <w:rPr>
          <w:rFonts w:hint="eastAsia"/>
          <w:color w:val="auto"/>
          <w:lang w:val="en-US" w:eastAsia="zh-CN"/>
        </w:rPr>
        <w:t>0</w:t>
      </w:r>
      <w:r>
        <w:rPr>
          <w:rFonts w:hint="eastAsia"/>
          <w:color w:val="auto"/>
        </w:rPr>
        <w:t xml:space="preserve"> mm以上痕和划伤。</w:t>
      </w:r>
    </w:p>
    <w:p>
      <w:pPr>
        <w:pStyle w:val="131"/>
        <w:widowControl w:val="0"/>
        <w:rPr>
          <w:color w:val="auto"/>
        </w:rPr>
      </w:pPr>
      <w:r>
        <w:rPr>
          <w:rFonts w:hint="eastAsia"/>
          <w:color w:val="auto"/>
        </w:rPr>
        <w:t>抛光加工后的玻璃制品表面清晰透明，无明显磨削网纹，不应</w:t>
      </w:r>
      <w:r>
        <w:rPr>
          <w:rFonts w:hint="eastAsia"/>
          <w:color w:val="auto"/>
        </w:rPr>
        <w:t>有磨</w:t>
      </w:r>
      <w:r>
        <w:rPr>
          <w:rFonts w:hint="eastAsia"/>
          <w:color w:val="auto"/>
        </w:rPr>
        <w:t>痕和划伤。</w:t>
      </w:r>
    </w:p>
    <w:p>
      <w:pPr>
        <w:pStyle w:val="119"/>
        <w:spacing w:before="156" w:after="156"/>
        <w:ind w:left="0"/>
        <w:rPr>
          <w:rFonts w:hint="eastAsia"/>
          <w:color w:val="auto"/>
        </w:rPr>
      </w:pPr>
      <w:r>
        <w:rPr>
          <w:rFonts w:hint="eastAsia"/>
          <w:color w:val="auto"/>
        </w:rPr>
        <w:t>主要零部件</w:t>
      </w:r>
    </w:p>
    <w:p>
      <w:pPr>
        <w:pStyle w:val="131"/>
        <w:widowControl w:val="0"/>
        <w:rPr>
          <w:rFonts w:hint="eastAsia"/>
          <w:color w:val="auto"/>
        </w:rPr>
      </w:pPr>
      <w:r>
        <w:rPr>
          <w:rFonts w:hint="eastAsia"/>
          <w:color w:val="auto"/>
        </w:rPr>
        <w:t>输送带直线度公差值不应大于 0.2 mm/500 mm。</w:t>
      </w:r>
    </w:p>
    <w:p>
      <w:pPr>
        <w:pStyle w:val="131"/>
        <w:widowControl w:val="0"/>
        <w:rPr>
          <w:color w:val="auto"/>
        </w:rPr>
      </w:pPr>
      <w:r>
        <w:rPr>
          <w:rFonts w:hint="eastAsia"/>
          <w:color w:val="auto"/>
        </w:rPr>
        <w:t>后导轨传动直线度公差值不应大于 0.15 mm/500 mm。</w:t>
      </w:r>
    </w:p>
    <w:p>
      <w:pPr>
        <w:pStyle w:val="131"/>
        <w:widowControl w:val="0"/>
        <w:rPr>
          <w:rFonts w:hint="eastAsia"/>
          <w:color w:val="auto"/>
        </w:rPr>
      </w:pPr>
      <w:r>
        <w:rPr>
          <w:rFonts w:hint="eastAsia"/>
          <w:color w:val="auto"/>
        </w:rPr>
        <w:t>前导轨移动同步误差不应大于 0.15 mm。</w:t>
      </w:r>
    </w:p>
    <w:p>
      <w:pPr>
        <w:pStyle w:val="131"/>
        <w:widowControl w:val="0"/>
        <w:rPr>
          <w:rFonts w:hint="eastAsia"/>
          <w:color w:val="auto"/>
        </w:rPr>
      </w:pPr>
      <w:r>
        <w:rPr>
          <w:rFonts w:hint="eastAsia"/>
          <w:color w:val="auto"/>
        </w:rPr>
        <w:t>前导轨相对后导轨的平移距离不应小于可磨削玻璃厚度的最大尺寸。</w:t>
      </w:r>
    </w:p>
    <w:p>
      <w:pPr>
        <w:pStyle w:val="131"/>
        <w:widowControl w:val="0"/>
        <w:rPr>
          <w:rFonts w:hint="eastAsia"/>
          <w:color w:val="auto"/>
        </w:rPr>
      </w:pPr>
      <w:r>
        <w:rPr>
          <w:rFonts w:hint="eastAsia"/>
          <w:color w:val="auto"/>
        </w:rPr>
        <w:t>传送带导轨高低差不大于 0.1</w:t>
      </w:r>
      <w:r>
        <w:rPr>
          <w:rFonts w:hint="eastAsia"/>
          <w:color w:val="auto"/>
          <w:lang w:val="en-US" w:eastAsia="zh-CN"/>
        </w:rPr>
        <w:t xml:space="preserve"> </w:t>
      </w:r>
      <w:r>
        <w:rPr>
          <w:rFonts w:hint="eastAsia"/>
          <w:color w:val="auto"/>
        </w:rPr>
        <w:t>mm</w:t>
      </w:r>
      <w:r>
        <w:rPr>
          <w:rFonts w:hint="eastAsia"/>
          <w:color w:val="auto"/>
          <w:lang w:eastAsia="zh-CN"/>
        </w:rPr>
        <w:t>。</w:t>
      </w:r>
    </w:p>
    <w:p>
      <w:pPr>
        <w:pStyle w:val="131"/>
        <w:widowControl w:val="0"/>
        <w:rPr>
          <w:rFonts w:hint="eastAsia"/>
          <w:color w:val="auto"/>
        </w:rPr>
      </w:pPr>
      <w:r>
        <w:rPr>
          <w:rFonts w:hint="eastAsia"/>
          <w:color w:val="auto"/>
          <w:lang w:val="en-US" w:eastAsia="zh-CN"/>
        </w:rPr>
        <w:t>磨</w:t>
      </w:r>
      <w:r>
        <w:rPr>
          <w:rFonts w:hint="eastAsia"/>
          <w:color w:val="auto"/>
        </w:rPr>
        <w:t>头主轴的轴向窜动不大于</w:t>
      </w:r>
      <w:r>
        <w:rPr>
          <w:rFonts w:hint="eastAsia"/>
          <w:color w:val="auto"/>
        </w:rPr>
        <w:t>0.</w:t>
      </w:r>
      <w:r>
        <w:rPr>
          <w:rFonts w:hint="eastAsia"/>
          <w:color w:val="auto"/>
          <w:lang w:val="en-US" w:eastAsia="zh-CN"/>
        </w:rPr>
        <w:t>25</w:t>
      </w:r>
      <w:r>
        <w:rPr>
          <w:rFonts w:hint="eastAsia"/>
          <w:color w:val="auto"/>
        </w:rPr>
        <w:t xml:space="preserve"> mm，轴头径向跳动不大于</w:t>
      </w:r>
      <w:r>
        <w:rPr>
          <w:rFonts w:hint="eastAsia"/>
          <w:color w:val="auto"/>
        </w:rPr>
        <w:t>0.</w:t>
      </w:r>
      <w:r>
        <w:rPr>
          <w:rFonts w:hint="eastAsia"/>
          <w:color w:val="auto"/>
          <w:lang w:val="en-US" w:eastAsia="zh-CN"/>
        </w:rPr>
        <w:t>25</w:t>
      </w:r>
      <w:r>
        <w:rPr>
          <w:rFonts w:hint="eastAsia"/>
          <w:color w:val="auto"/>
        </w:rPr>
        <w:t xml:space="preserve"> mm。</w:t>
      </w:r>
    </w:p>
    <w:p>
      <w:pPr>
        <w:pStyle w:val="119"/>
        <w:spacing w:before="156" w:after="156"/>
        <w:ind w:left="0"/>
        <w:rPr>
          <w:rFonts w:hint="eastAsia"/>
          <w:color w:val="auto"/>
        </w:rPr>
      </w:pPr>
      <w:r>
        <w:rPr>
          <w:rFonts w:hint="eastAsia"/>
          <w:color w:val="auto"/>
        </w:rPr>
        <w:t>电气控制</w:t>
      </w:r>
    </w:p>
    <w:p>
      <w:pPr>
        <w:pStyle w:val="131"/>
        <w:widowControl w:val="0"/>
        <w:rPr>
          <w:rFonts w:hint="eastAsia"/>
          <w:color w:val="auto"/>
        </w:rPr>
      </w:pPr>
      <w:r>
        <w:rPr>
          <w:rFonts w:hint="eastAsia"/>
          <w:color w:val="auto"/>
        </w:rPr>
        <w:t>电源电压、频率应符合用户当地的电网要求。</w:t>
      </w:r>
    </w:p>
    <w:p>
      <w:pPr>
        <w:pStyle w:val="131"/>
        <w:widowControl w:val="0"/>
        <w:rPr>
          <w:rFonts w:hint="eastAsia"/>
          <w:color w:val="auto"/>
        </w:rPr>
      </w:pPr>
      <w:r>
        <w:rPr>
          <w:rFonts w:hint="eastAsia"/>
          <w:color w:val="auto"/>
        </w:rPr>
        <w:t>控制系统应符合 GB/T 7251.1 的规定。</w:t>
      </w:r>
    </w:p>
    <w:p>
      <w:pPr>
        <w:pStyle w:val="131"/>
        <w:widowControl w:val="0"/>
        <w:rPr>
          <w:rFonts w:hint="eastAsia"/>
          <w:color w:val="auto"/>
        </w:rPr>
      </w:pPr>
      <w:r>
        <w:rPr>
          <w:rFonts w:hint="eastAsia"/>
          <w:color w:val="auto"/>
        </w:rPr>
        <w:t>显示屏或显示器图形和文字显示应清晰、完整、准确。</w:t>
      </w:r>
    </w:p>
    <w:p>
      <w:pPr>
        <w:pStyle w:val="131"/>
        <w:widowControl w:val="0"/>
        <w:rPr>
          <w:rFonts w:hint="eastAsia"/>
          <w:color w:val="auto"/>
        </w:rPr>
      </w:pPr>
      <w:r>
        <w:rPr>
          <w:rFonts w:hint="eastAsia"/>
          <w:color w:val="auto"/>
        </w:rPr>
        <w:t>操作面板上各操作键应灵敏可靠。</w:t>
      </w:r>
    </w:p>
    <w:p>
      <w:pPr>
        <w:pStyle w:val="131"/>
        <w:widowControl w:val="0"/>
        <w:rPr>
          <w:rFonts w:hint="eastAsia"/>
          <w:color w:val="auto"/>
        </w:rPr>
      </w:pPr>
      <w:r>
        <w:rPr>
          <w:rFonts w:hint="eastAsia"/>
          <w:color w:val="auto"/>
        </w:rPr>
        <w:t>各行程限位开关应工作可靠。</w:t>
      </w:r>
    </w:p>
    <w:p>
      <w:pPr>
        <w:pStyle w:val="131"/>
        <w:widowControl w:val="0"/>
        <w:rPr>
          <w:rFonts w:hint="eastAsia"/>
          <w:color w:val="auto"/>
        </w:rPr>
      </w:pPr>
      <w:r>
        <w:rPr>
          <w:rFonts w:hint="eastAsia"/>
          <w:color w:val="auto"/>
        </w:rPr>
        <w:t>所有电气线路都应规范地置入线槽，接线应准确并做好标识。</w:t>
      </w:r>
    </w:p>
    <w:p>
      <w:pPr>
        <w:pStyle w:val="131"/>
        <w:widowControl w:val="0"/>
        <w:rPr>
          <w:color w:val="auto"/>
        </w:rPr>
      </w:pPr>
      <w:r>
        <w:rPr>
          <w:rFonts w:hint="eastAsia"/>
          <w:color w:val="auto"/>
        </w:rPr>
        <w:t>电控设备绝缘电阻不小于1MΩ，接地电阻不大于5 MΩ。</w:t>
      </w:r>
    </w:p>
    <w:p>
      <w:pPr>
        <w:pStyle w:val="119"/>
        <w:spacing w:before="156" w:after="156"/>
        <w:ind w:left="0"/>
        <w:rPr>
          <w:color w:val="auto"/>
        </w:rPr>
      </w:pPr>
      <w:r>
        <w:rPr>
          <w:rFonts w:hint="eastAsia"/>
          <w:color w:val="auto"/>
        </w:rPr>
        <w:t>外观质量</w:t>
      </w:r>
    </w:p>
    <w:p>
      <w:pPr>
        <w:pStyle w:val="23"/>
        <w:ind w:firstLine="420"/>
        <w:rPr>
          <w:rFonts w:hint="eastAsia"/>
          <w:color w:val="auto"/>
        </w:rPr>
      </w:pPr>
      <w:r>
        <w:rPr>
          <w:rFonts w:hint="eastAsia"/>
          <w:color w:val="auto"/>
        </w:rPr>
        <w:t>应符合</w:t>
      </w:r>
      <w:r>
        <w:rPr>
          <w:rFonts w:hint="eastAsia" w:hAnsi="宋体" w:cs="宋体"/>
          <w:color w:val="auto"/>
          <w:szCs w:val="21"/>
          <w:lang w:bidi="ar"/>
        </w:rPr>
        <w:t>JC/T 2714-2022</w:t>
      </w:r>
      <w:r>
        <w:rPr>
          <w:rFonts w:hint="eastAsia"/>
          <w:color w:val="auto"/>
        </w:rPr>
        <w:t>中5.6的要求</w:t>
      </w:r>
    </w:p>
    <w:p>
      <w:pPr>
        <w:pStyle w:val="119"/>
        <w:spacing w:before="156" w:after="156"/>
        <w:ind w:left="0"/>
        <w:rPr>
          <w:color w:val="auto"/>
        </w:rPr>
      </w:pPr>
      <w:r>
        <w:rPr>
          <w:rFonts w:hint="eastAsia"/>
          <w:color w:val="auto"/>
        </w:rPr>
        <w:t>安全</w:t>
      </w:r>
    </w:p>
    <w:p>
      <w:pPr>
        <w:pStyle w:val="23"/>
        <w:ind w:firstLine="420"/>
        <w:rPr>
          <w:rFonts w:hint="eastAsia"/>
          <w:color w:val="auto"/>
        </w:rPr>
      </w:pPr>
      <w:r>
        <w:rPr>
          <w:rFonts w:hint="eastAsia"/>
          <w:color w:val="auto"/>
        </w:rPr>
        <w:t>应符合</w:t>
      </w:r>
      <w:r>
        <w:rPr>
          <w:rFonts w:hint="eastAsia" w:hAnsi="宋体" w:cs="宋体"/>
          <w:color w:val="auto"/>
          <w:szCs w:val="21"/>
          <w:lang w:bidi="ar"/>
        </w:rPr>
        <w:t>JC/T 2714-2022</w:t>
      </w:r>
      <w:r>
        <w:rPr>
          <w:rFonts w:hint="eastAsia"/>
          <w:color w:val="auto"/>
        </w:rPr>
        <w:t>中5.7的要求</w:t>
      </w:r>
    </w:p>
    <w:p>
      <w:pPr>
        <w:pStyle w:val="119"/>
        <w:spacing w:before="156" w:after="156"/>
        <w:ind w:left="0"/>
        <w:rPr>
          <w:rFonts w:eastAsia="宋体"/>
          <w:color w:val="auto"/>
        </w:rPr>
      </w:pPr>
      <w:r>
        <w:rPr>
          <w:rFonts w:hint="eastAsia"/>
          <w:color w:val="auto"/>
        </w:rPr>
        <w:t>智能化性能</w:t>
      </w:r>
    </w:p>
    <w:p>
      <w:pPr>
        <w:pStyle w:val="131"/>
        <w:widowControl w:val="0"/>
        <w:rPr>
          <w:color w:val="auto"/>
        </w:rPr>
      </w:pPr>
      <w:r>
        <w:rPr>
          <w:rFonts w:hint="eastAsia"/>
          <w:color w:val="auto"/>
        </w:rPr>
        <w:t>智能化产品应具有以下一项或多项智能特征：</w:t>
      </w:r>
    </w:p>
    <w:p>
      <w:pPr>
        <w:pStyle w:val="93"/>
        <w:numPr>
          <w:ilvl w:val="0"/>
          <w:numId w:val="23"/>
        </w:numPr>
        <w:rPr>
          <w:color w:val="auto"/>
        </w:rPr>
      </w:pPr>
      <w:r>
        <w:rPr>
          <w:rFonts w:hint="eastAsia"/>
          <w:color w:val="auto"/>
        </w:rPr>
        <w:t>智能感知；</w:t>
      </w:r>
    </w:p>
    <w:p>
      <w:pPr>
        <w:pStyle w:val="93"/>
        <w:numPr>
          <w:ilvl w:val="0"/>
          <w:numId w:val="22"/>
        </w:numPr>
        <w:rPr>
          <w:color w:val="auto"/>
        </w:rPr>
      </w:pPr>
      <w:r>
        <w:rPr>
          <w:rFonts w:hint="eastAsia"/>
          <w:color w:val="auto"/>
        </w:rPr>
        <w:t>监控与诊断；</w:t>
      </w:r>
    </w:p>
    <w:p>
      <w:pPr>
        <w:pStyle w:val="93"/>
        <w:numPr>
          <w:ilvl w:val="0"/>
          <w:numId w:val="22"/>
        </w:numPr>
        <w:rPr>
          <w:color w:val="auto"/>
        </w:rPr>
      </w:pPr>
      <w:r>
        <w:rPr>
          <w:rFonts w:hint="eastAsia"/>
          <w:color w:val="auto"/>
        </w:rPr>
        <w:t>适应与优化；</w:t>
      </w:r>
    </w:p>
    <w:p>
      <w:pPr>
        <w:pStyle w:val="93"/>
        <w:numPr>
          <w:ilvl w:val="0"/>
          <w:numId w:val="22"/>
        </w:numPr>
        <w:rPr>
          <w:color w:val="auto"/>
        </w:rPr>
      </w:pPr>
      <w:r>
        <w:rPr>
          <w:rFonts w:hint="eastAsia"/>
          <w:color w:val="auto"/>
        </w:rPr>
        <w:t>交互与协同；</w:t>
      </w:r>
    </w:p>
    <w:p>
      <w:pPr>
        <w:pStyle w:val="93"/>
        <w:numPr>
          <w:ilvl w:val="0"/>
          <w:numId w:val="22"/>
        </w:numPr>
        <w:rPr>
          <w:color w:val="auto"/>
        </w:rPr>
      </w:pPr>
      <w:r>
        <w:rPr>
          <w:rFonts w:hint="eastAsia"/>
          <w:color w:val="auto"/>
        </w:rPr>
        <w:t>互联与集成；</w:t>
      </w:r>
    </w:p>
    <w:p>
      <w:pPr>
        <w:pStyle w:val="93"/>
        <w:numPr>
          <w:ilvl w:val="0"/>
          <w:numId w:val="22"/>
        </w:numPr>
        <w:rPr>
          <w:color w:val="auto"/>
        </w:rPr>
      </w:pPr>
      <w:r>
        <w:rPr>
          <w:rFonts w:hint="eastAsia"/>
          <w:color w:val="auto"/>
        </w:rPr>
        <w:t>数字建模与仿真。</w:t>
      </w:r>
    </w:p>
    <w:p>
      <w:pPr>
        <w:pStyle w:val="131"/>
        <w:widowControl w:val="0"/>
        <w:rPr>
          <w:color w:val="auto"/>
        </w:rPr>
      </w:pPr>
      <w:r>
        <w:rPr>
          <w:rFonts w:hint="eastAsia"/>
          <w:color w:val="auto"/>
        </w:rPr>
        <w:t>产品智能化不应对装备基本能力造成不可接受的影响，这些基本能力包括：功能、性能、可靠性、维修性、保障性、安全性等。</w:t>
      </w:r>
    </w:p>
    <w:p>
      <w:pPr>
        <w:pStyle w:val="131"/>
        <w:widowControl w:val="0"/>
        <w:rPr>
          <w:color w:val="auto"/>
        </w:rPr>
      </w:pPr>
      <w:r>
        <w:rPr>
          <w:rFonts w:hint="eastAsia"/>
          <w:color w:val="auto"/>
        </w:rPr>
        <w:t>产品智能性能应符合GB/T 43780的要求。</w:t>
      </w:r>
    </w:p>
    <w:p>
      <w:pPr>
        <w:pStyle w:val="117"/>
        <w:spacing w:before="312" w:after="312"/>
        <w:rPr>
          <w:color w:val="auto"/>
        </w:rPr>
      </w:pPr>
      <w:r>
        <w:rPr>
          <w:rFonts w:hint="eastAsia"/>
          <w:color w:val="auto"/>
        </w:rPr>
        <w:t>试验方法</w:t>
      </w:r>
    </w:p>
    <w:p>
      <w:pPr>
        <w:pStyle w:val="119"/>
        <w:spacing w:before="156" w:after="156"/>
        <w:ind w:left="0"/>
        <w:rPr>
          <w:rFonts w:hint="eastAsia"/>
          <w:color w:val="auto"/>
          <w:lang w:val="en-US" w:eastAsia="zh-CN"/>
        </w:rPr>
      </w:pPr>
      <w:r>
        <w:rPr>
          <w:rFonts w:hint="eastAsia"/>
          <w:color w:val="auto"/>
          <w:lang w:val="en-US" w:eastAsia="zh-CN"/>
        </w:rPr>
        <w:t>底边</w:t>
      </w:r>
      <w:r>
        <w:rPr>
          <w:rFonts w:hint="eastAsia"/>
          <w:color w:val="auto"/>
        </w:rPr>
        <w:t>对角线误差</w:t>
      </w:r>
    </w:p>
    <w:p>
      <w:pPr>
        <w:pStyle w:val="23"/>
        <w:rPr>
          <w:rFonts w:hint="default"/>
          <w:color w:val="auto"/>
          <w:lang w:val="en-US" w:eastAsia="zh-CN"/>
        </w:rPr>
      </w:pPr>
      <w:r>
        <w:rPr>
          <w:rFonts w:hint="eastAsia"/>
          <w:color w:val="auto"/>
          <w:lang w:val="en-US" w:eastAsia="zh-CN"/>
        </w:rPr>
        <w:t>采用游标卡尺或钢尺测量对角线长度，并计算对角线间的差值。</w:t>
      </w:r>
    </w:p>
    <w:p>
      <w:pPr>
        <w:pStyle w:val="119"/>
        <w:spacing w:before="156" w:after="156"/>
        <w:ind w:left="0"/>
        <w:rPr>
          <w:rFonts w:hint="eastAsia" w:eastAsia="宋体"/>
          <w:color w:val="auto"/>
          <w:lang w:val="en-US" w:eastAsia="zh-CN"/>
        </w:rPr>
      </w:pPr>
      <w:r>
        <w:rPr>
          <w:rFonts w:hint="eastAsia"/>
          <w:color w:val="auto"/>
        </w:rPr>
        <w:t>传送带导轨高低差</w:t>
      </w:r>
    </w:p>
    <w:p>
      <w:pPr>
        <w:pStyle w:val="23"/>
        <w:rPr>
          <w:rFonts w:hint="eastAsia"/>
          <w:color w:val="auto"/>
          <w:lang w:val="en-US" w:eastAsia="zh-CN"/>
        </w:rPr>
      </w:pPr>
      <w:r>
        <w:rPr>
          <w:rFonts w:hint="eastAsia"/>
          <w:color w:val="auto"/>
          <w:lang w:val="en-US" w:eastAsia="zh-CN"/>
        </w:rPr>
        <w:t>以直线导轨为基准，将百分表放置在检测工具上，测量两条导轨板槽的高度值(四个检测点),检查固定边、移动边导轨板槽上表面与直线导轨表面高度差。</w:t>
      </w:r>
    </w:p>
    <w:p>
      <w:pPr>
        <w:pStyle w:val="119"/>
        <w:spacing w:before="156" w:after="156"/>
        <w:ind w:left="0"/>
        <w:rPr>
          <w:rFonts w:eastAsia="宋体"/>
          <w:color w:val="auto"/>
        </w:rPr>
      </w:pPr>
      <w:r>
        <w:rPr>
          <w:rFonts w:hint="eastAsia"/>
          <w:color w:val="auto"/>
        </w:rPr>
        <w:t>智能化性能</w:t>
      </w:r>
    </w:p>
    <w:p>
      <w:pPr>
        <w:pStyle w:val="23"/>
        <w:ind w:firstLine="420"/>
        <w:rPr>
          <w:color w:val="auto"/>
        </w:rPr>
      </w:pPr>
      <w:r>
        <w:rPr>
          <w:rFonts w:hint="eastAsia"/>
          <w:color w:val="auto"/>
        </w:rPr>
        <w:t>采用智能功能验证方法及按GB/T 43780规定的评估方法进行。</w:t>
      </w:r>
    </w:p>
    <w:p>
      <w:pPr>
        <w:pStyle w:val="119"/>
        <w:spacing w:before="156" w:after="156"/>
        <w:ind w:left="0"/>
        <w:rPr>
          <w:color w:val="auto"/>
        </w:rPr>
      </w:pPr>
      <w:r>
        <w:rPr>
          <w:rFonts w:hint="eastAsia"/>
          <w:color w:val="auto"/>
        </w:rPr>
        <w:t>其它项目</w:t>
      </w:r>
    </w:p>
    <w:p>
      <w:pPr>
        <w:pStyle w:val="23"/>
        <w:ind w:firstLine="420"/>
        <w:rPr>
          <w:color w:val="auto"/>
        </w:rPr>
      </w:pPr>
      <w:r>
        <w:rPr>
          <w:rFonts w:hint="eastAsia"/>
          <w:color w:val="auto"/>
        </w:rPr>
        <w:t>按</w:t>
      </w:r>
      <w:r>
        <w:rPr>
          <w:rFonts w:hint="eastAsia" w:hAnsi="宋体" w:cs="宋体"/>
          <w:color w:val="auto"/>
          <w:szCs w:val="21"/>
          <w:lang w:bidi="ar"/>
        </w:rPr>
        <w:t>JC/T 2714-2022</w:t>
      </w:r>
      <w:r>
        <w:rPr>
          <w:rFonts w:hint="eastAsia"/>
          <w:color w:val="auto"/>
        </w:rPr>
        <w:t>第6章的规定进行。</w:t>
      </w:r>
    </w:p>
    <w:p>
      <w:pPr>
        <w:pStyle w:val="117"/>
        <w:spacing w:before="312" w:after="312"/>
        <w:rPr>
          <w:color w:val="auto"/>
        </w:rPr>
      </w:pPr>
      <w:r>
        <w:rPr>
          <w:rFonts w:hint="eastAsia"/>
          <w:color w:val="auto"/>
        </w:rPr>
        <w:t>检验规则</w:t>
      </w:r>
    </w:p>
    <w:p>
      <w:pPr>
        <w:pStyle w:val="23"/>
        <w:ind w:firstLine="420"/>
        <w:rPr>
          <w:color w:val="auto"/>
        </w:rPr>
      </w:pPr>
      <w:r>
        <w:rPr>
          <w:rFonts w:hint="eastAsia"/>
          <w:color w:val="auto"/>
        </w:rPr>
        <w:t>型式检验项目为本文件第5章规定的所有项目，其它按</w:t>
      </w:r>
      <w:r>
        <w:rPr>
          <w:rFonts w:hint="eastAsia" w:hAnsi="宋体" w:cs="宋体"/>
          <w:color w:val="auto"/>
          <w:szCs w:val="21"/>
          <w:lang w:bidi="ar"/>
        </w:rPr>
        <w:t>JC/T 2714-2022</w:t>
      </w:r>
      <w:r>
        <w:rPr>
          <w:rFonts w:hint="eastAsia"/>
          <w:color w:val="auto"/>
        </w:rPr>
        <w:t>第7章的规定进行。</w:t>
      </w:r>
    </w:p>
    <w:p>
      <w:pPr>
        <w:pStyle w:val="117"/>
        <w:spacing w:before="312" w:after="312"/>
        <w:rPr>
          <w:color w:val="auto"/>
        </w:rPr>
      </w:pPr>
      <w:r>
        <w:rPr>
          <w:rFonts w:hint="eastAsia"/>
          <w:color w:val="auto"/>
        </w:rPr>
        <w:t>标志、包装、运输和贮存</w:t>
      </w:r>
    </w:p>
    <w:p>
      <w:pPr>
        <w:pStyle w:val="119"/>
        <w:spacing w:before="156" w:after="156"/>
        <w:ind w:left="0"/>
        <w:rPr>
          <w:color w:val="auto"/>
        </w:rPr>
      </w:pPr>
      <w:r>
        <w:rPr>
          <w:rFonts w:hint="eastAsia"/>
          <w:color w:val="auto"/>
        </w:rPr>
        <w:t>标志</w:t>
      </w:r>
    </w:p>
    <w:p>
      <w:pPr>
        <w:pStyle w:val="131"/>
        <w:widowControl w:val="0"/>
        <w:rPr>
          <w:rFonts w:hint="eastAsia"/>
          <w:color w:val="auto"/>
        </w:rPr>
      </w:pPr>
      <w:r>
        <w:rPr>
          <w:rFonts w:hint="eastAsia"/>
          <w:color w:val="auto"/>
        </w:rPr>
        <w:t>直边机应在适当明显的位置固定产品标牌，其型式和尺寸应符合 GB/T 13306 的规定，标牌内容应包括：</w:t>
      </w:r>
    </w:p>
    <w:p>
      <w:pPr>
        <w:pStyle w:val="93"/>
        <w:numPr>
          <w:ilvl w:val="0"/>
          <w:numId w:val="24"/>
        </w:numPr>
        <w:rPr>
          <w:rFonts w:hint="eastAsia"/>
          <w:color w:val="auto"/>
        </w:rPr>
      </w:pPr>
      <w:r>
        <w:rPr>
          <w:rFonts w:hint="eastAsia"/>
          <w:color w:val="auto"/>
        </w:rPr>
        <w:t>制造厂名称、供应商名称、地址；</w:t>
      </w:r>
    </w:p>
    <w:p>
      <w:pPr>
        <w:pStyle w:val="93"/>
        <w:numPr>
          <w:ilvl w:val="0"/>
          <w:numId w:val="23"/>
        </w:numPr>
        <w:rPr>
          <w:rFonts w:hint="eastAsia"/>
          <w:color w:val="auto"/>
        </w:rPr>
      </w:pPr>
      <w:r>
        <w:rPr>
          <w:rFonts w:hint="eastAsia"/>
          <w:color w:val="auto"/>
        </w:rPr>
        <w:t>产品名称、型号与规格；</w:t>
      </w:r>
    </w:p>
    <w:p>
      <w:pPr>
        <w:pStyle w:val="93"/>
        <w:numPr>
          <w:ilvl w:val="0"/>
          <w:numId w:val="23"/>
        </w:numPr>
        <w:rPr>
          <w:rFonts w:hint="eastAsia"/>
          <w:color w:val="auto"/>
        </w:rPr>
      </w:pPr>
      <w:r>
        <w:rPr>
          <w:rFonts w:hint="eastAsia"/>
          <w:color w:val="auto"/>
        </w:rPr>
        <w:t>产品主要技术参数；</w:t>
      </w:r>
    </w:p>
    <w:p>
      <w:pPr>
        <w:pStyle w:val="93"/>
        <w:numPr>
          <w:ilvl w:val="0"/>
          <w:numId w:val="23"/>
        </w:numPr>
        <w:rPr>
          <w:rFonts w:hint="eastAsia"/>
          <w:color w:val="auto"/>
        </w:rPr>
      </w:pPr>
      <w:r>
        <w:rPr>
          <w:rFonts w:hint="eastAsia"/>
          <w:color w:val="auto"/>
        </w:rPr>
        <w:t>产品出厂编号；</w:t>
      </w:r>
    </w:p>
    <w:p>
      <w:pPr>
        <w:pStyle w:val="93"/>
        <w:numPr>
          <w:ilvl w:val="0"/>
          <w:numId w:val="23"/>
        </w:numPr>
        <w:rPr>
          <w:rFonts w:hint="eastAsia"/>
          <w:color w:val="auto"/>
        </w:rPr>
      </w:pPr>
      <w:r>
        <w:rPr>
          <w:rFonts w:hint="eastAsia"/>
          <w:color w:val="auto"/>
        </w:rPr>
        <w:t xml:space="preserve">执行文件编号； </w:t>
      </w:r>
    </w:p>
    <w:p>
      <w:pPr>
        <w:pStyle w:val="93"/>
        <w:numPr>
          <w:ilvl w:val="0"/>
          <w:numId w:val="23"/>
        </w:numPr>
        <w:rPr>
          <w:rFonts w:hint="eastAsia"/>
          <w:color w:val="auto"/>
        </w:rPr>
      </w:pPr>
      <w:r>
        <w:rPr>
          <w:rFonts w:hint="eastAsia"/>
          <w:color w:val="auto"/>
        </w:rPr>
        <w:t>出厂日期。</w:t>
      </w:r>
    </w:p>
    <w:p>
      <w:pPr>
        <w:pStyle w:val="131"/>
        <w:widowControl w:val="0"/>
        <w:rPr>
          <w:color w:val="auto"/>
        </w:rPr>
      </w:pPr>
      <w:r>
        <w:rPr>
          <w:rFonts w:hint="eastAsia"/>
          <w:color w:val="auto"/>
        </w:rPr>
        <w:t>直边机上的标志、标识应与产品说明书中的相关内容一致。</w:t>
      </w:r>
    </w:p>
    <w:p>
      <w:pPr>
        <w:pStyle w:val="119"/>
        <w:spacing w:before="156" w:after="156"/>
        <w:ind w:left="0"/>
        <w:rPr>
          <w:color w:val="auto"/>
        </w:rPr>
      </w:pPr>
      <w:r>
        <w:rPr>
          <w:rFonts w:hint="eastAsia"/>
          <w:color w:val="auto"/>
        </w:rPr>
        <w:t>包装</w:t>
      </w:r>
    </w:p>
    <w:p>
      <w:pPr>
        <w:pStyle w:val="131"/>
        <w:widowControl w:val="0"/>
        <w:rPr>
          <w:rFonts w:hint="eastAsia"/>
          <w:color w:val="auto"/>
        </w:rPr>
      </w:pPr>
      <w:r>
        <w:rPr>
          <w:rFonts w:hint="eastAsia"/>
          <w:color w:val="auto"/>
        </w:rPr>
        <w:t>产品包装应符合 GB/T 13384 的规定。</w:t>
      </w:r>
    </w:p>
    <w:p>
      <w:pPr>
        <w:pStyle w:val="131"/>
        <w:widowControl w:val="0"/>
        <w:rPr>
          <w:rFonts w:hint="eastAsia"/>
          <w:color w:val="auto"/>
        </w:rPr>
      </w:pPr>
      <w:r>
        <w:rPr>
          <w:rFonts w:hint="eastAsia"/>
          <w:color w:val="auto"/>
        </w:rPr>
        <w:t>随整机出厂应提供的技术文件：</w:t>
      </w:r>
    </w:p>
    <w:p>
      <w:pPr>
        <w:pStyle w:val="93"/>
        <w:numPr>
          <w:ilvl w:val="0"/>
          <w:numId w:val="25"/>
        </w:numPr>
        <w:rPr>
          <w:rFonts w:hint="eastAsia"/>
          <w:color w:val="auto"/>
        </w:rPr>
      </w:pPr>
      <w:r>
        <w:rPr>
          <w:rFonts w:hint="eastAsia"/>
          <w:color w:val="auto"/>
        </w:rPr>
        <w:t>产品合格证；</w:t>
      </w:r>
    </w:p>
    <w:p>
      <w:pPr>
        <w:pStyle w:val="93"/>
        <w:numPr>
          <w:ilvl w:val="0"/>
          <w:numId w:val="23"/>
        </w:numPr>
        <w:rPr>
          <w:rFonts w:hint="eastAsia"/>
          <w:color w:val="auto"/>
        </w:rPr>
      </w:pPr>
      <w:r>
        <w:rPr>
          <w:rFonts w:hint="eastAsia"/>
          <w:color w:val="auto"/>
        </w:rPr>
        <w:t>使用说明书；</w:t>
      </w:r>
    </w:p>
    <w:p>
      <w:pPr>
        <w:pStyle w:val="93"/>
        <w:numPr>
          <w:ilvl w:val="0"/>
          <w:numId w:val="23"/>
        </w:numPr>
        <w:rPr>
          <w:rFonts w:hint="eastAsia"/>
          <w:color w:val="auto"/>
        </w:rPr>
      </w:pPr>
      <w:r>
        <w:rPr>
          <w:rFonts w:hint="eastAsia"/>
          <w:color w:val="auto"/>
        </w:rPr>
        <w:t>发货、装箱清单；</w:t>
      </w:r>
    </w:p>
    <w:p>
      <w:pPr>
        <w:pStyle w:val="93"/>
        <w:numPr>
          <w:ilvl w:val="0"/>
          <w:numId w:val="23"/>
        </w:numPr>
        <w:rPr>
          <w:rFonts w:hint="eastAsia"/>
          <w:color w:val="auto"/>
        </w:rPr>
      </w:pPr>
      <w:r>
        <w:rPr>
          <w:rFonts w:hint="eastAsia"/>
          <w:color w:val="auto"/>
        </w:rPr>
        <w:t>产品安装图、基础图。</w:t>
      </w:r>
    </w:p>
    <w:p>
      <w:pPr>
        <w:pStyle w:val="131"/>
        <w:widowControl w:val="0"/>
        <w:rPr>
          <w:rFonts w:hint="eastAsia"/>
          <w:color w:val="auto"/>
        </w:rPr>
      </w:pPr>
      <w:r>
        <w:rPr>
          <w:rFonts w:hint="eastAsia"/>
          <w:color w:val="auto"/>
        </w:rPr>
        <w:t>产品使用说明书应符合 GB/T 9969 的规定。</w:t>
      </w:r>
    </w:p>
    <w:p>
      <w:pPr>
        <w:pStyle w:val="131"/>
        <w:widowControl w:val="0"/>
        <w:rPr>
          <w:rFonts w:hint="eastAsia"/>
          <w:color w:val="auto"/>
        </w:rPr>
      </w:pPr>
      <w:r>
        <w:rPr>
          <w:rFonts w:hint="eastAsia"/>
          <w:color w:val="auto"/>
        </w:rPr>
        <w:t>包装储运标志应符合 GB/T 191 的规定。</w:t>
      </w:r>
    </w:p>
    <w:p>
      <w:pPr>
        <w:pStyle w:val="119"/>
        <w:spacing w:before="156" w:after="156"/>
        <w:ind w:left="0"/>
        <w:rPr>
          <w:rFonts w:hint="eastAsia"/>
          <w:color w:val="auto"/>
        </w:rPr>
      </w:pPr>
      <w:r>
        <w:rPr>
          <w:rFonts w:hint="eastAsia"/>
          <w:color w:val="auto"/>
        </w:rPr>
        <w:t>运输和贮存</w:t>
      </w:r>
    </w:p>
    <w:p>
      <w:pPr>
        <w:pStyle w:val="131"/>
        <w:widowControl w:val="0"/>
        <w:rPr>
          <w:color w:val="auto"/>
        </w:rPr>
      </w:pPr>
      <w:r>
        <w:rPr>
          <w:rFonts w:hint="eastAsia"/>
          <w:color w:val="auto"/>
        </w:rPr>
        <w:t>运输包装收发货标志应符合 GB/T 6388 的规定。</w:t>
      </w:r>
    </w:p>
    <w:p>
      <w:pPr>
        <w:pStyle w:val="131"/>
        <w:widowControl w:val="0"/>
        <w:rPr>
          <w:rFonts w:hint="eastAsia"/>
          <w:color w:val="auto"/>
        </w:rPr>
      </w:pPr>
      <w:r>
        <w:rPr>
          <w:rFonts w:hint="eastAsia"/>
          <w:color w:val="auto"/>
        </w:rPr>
        <w:t>产品发运应符合陆路、水路或海运运输的要求。</w:t>
      </w:r>
    </w:p>
    <w:p>
      <w:pPr>
        <w:pStyle w:val="131"/>
        <w:widowControl w:val="0"/>
        <w:rPr>
          <w:rFonts w:hint="eastAsia"/>
          <w:color w:val="auto"/>
        </w:rPr>
      </w:pPr>
      <w:r>
        <w:rPr>
          <w:rFonts w:hint="eastAsia"/>
          <w:color w:val="auto"/>
        </w:rPr>
        <w:t>产品贮存符合以下要求：</w:t>
      </w:r>
    </w:p>
    <w:p>
      <w:pPr>
        <w:pStyle w:val="93"/>
        <w:numPr>
          <w:ilvl w:val="0"/>
          <w:numId w:val="26"/>
        </w:numPr>
        <w:rPr>
          <w:color w:val="auto"/>
        </w:rPr>
      </w:pPr>
      <w:r>
        <w:rPr>
          <w:rFonts w:hint="eastAsia"/>
          <w:color w:val="auto"/>
        </w:rPr>
        <w:t>贮存产品场地，应具备防锈、防腐蚀和防损伤的措施和设施；</w:t>
      </w:r>
    </w:p>
    <w:p>
      <w:pPr>
        <w:pStyle w:val="93"/>
        <w:numPr>
          <w:ilvl w:val="0"/>
          <w:numId w:val="23"/>
        </w:numPr>
        <w:rPr>
          <w:color w:val="auto"/>
        </w:rPr>
      </w:pPr>
      <w:r>
        <w:rPr>
          <w:rFonts w:hint="eastAsia"/>
          <w:color w:val="auto"/>
        </w:rPr>
        <w:t>产品的摆放应预防挤压变形和本身重力变形；</w:t>
      </w:r>
    </w:p>
    <w:p>
      <w:pPr>
        <w:pStyle w:val="93"/>
        <w:numPr>
          <w:ilvl w:val="0"/>
          <w:numId w:val="23"/>
        </w:numPr>
        <w:rPr>
          <w:color w:val="auto"/>
        </w:rPr>
      </w:pPr>
      <w:r>
        <w:rPr>
          <w:rFonts w:hint="eastAsia"/>
          <w:color w:val="auto"/>
        </w:rPr>
        <w:t>产品贮存期超过一年时，应进行检查维护。</w:t>
      </w:r>
    </w:p>
    <w:p>
      <w:pPr>
        <w:pStyle w:val="117"/>
        <w:spacing w:before="312" w:after="312"/>
        <w:rPr>
          <w:color w:val="auto"/>
        </w:rPr>
      </w:pPr>
      <w:r>
        <w:rPr>
          <w:rFonts w:hint="eastAsia"/>
          <w:color w:val="auto"/>
        </w:rPr>
        <w:t>质量承诺</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textAlignment w:val="auto"/>
        <w:rPr>
          <w:rFonts w:ascii="宋体" w:hAnsi="宋体" w:eastAsia="宋体"/>
          <w:color w:val="auto"/>
        </w:rPr>
      </w:pPr>
      <w:r>
        <w:rPr>
          <w:rFonts w:hint="eastAsia" w:ascii="宋体" w:hAnsi="宋体" w:eastAsia="宋体"/>
          <w:color w:val="auto"/>
        </w:rPr>
        <w:t>用户在遵守产品使用说明书规定的操作条件下，自购买产品之日起，产品质保期</w:t>
      </w:r>
      <w:r>
        <w:rPr>
          <w:rFonts w:ascii="宋体" w:hAnsi="宋体" w:eastAsia="宋体"/>
          <w:color w:val="auto"/>
        </w:rPr>
        <w:t>12</w:t>
      </w:r>
      <w:r>
        <w:rPr>
          <w:rFonts w:hint="eastAsia" w:ascii="宋体" w:hAnsi="宋体" w:eastAsia="宋体"/>
          <w:color w:val="auto"/>
        </w:rPr>
        <w:t>个月。质保期间若因质量问题造成产品故障的，制造商应负责免费更换。</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color w:val="auto"/>
        </w:rPr>
      </w:pPr>
      <w:r>
        <w:rPr>
          <w:rFonts w:hint="eastAsia" w:ascii="宋体" w:hAnsi="宋体" w:eastAsia="宋体"/>
          <w:color w:val="auto"/>
        </w:rPr>
        <w:t>如因操作不当或外部不可抗拒的因素所造成的非质量问题导致产品故障，或超过保修期的，制造商应提供售后服务</w:t>
      </w:r>
      <w:r>
        <w:rPr>
          <w:rFonts w:hint="eastAsia"/>
          <w:color w:val="auto"/>
        </w:rPr>
        <w:t>。</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rFonts w:ascii="宋体" w:hAnsi="宋体" w:eastAsia="宋体"/>
          <w:color w:val="auto"/>
        </w:rPr>
      </w:pPr>
      <w:r>
        <w:rPr>
          <w:rFonts w:hint="eastAsia" w:ascii="宋体" w:hAnsi="宋体" w:eastAsia="宋体"/>
          <w:color w:val="auto"/>
        </w:rPr>
        <w:t>对客户反馈在24 h内做出响应。</w:t>
      </w:r>
    </w:p>
    <w:p>
      <w:pPr>
        <w:pStyle w:val="23"/>
        <w:ind w:firstLine="197" w:firstLineChars="94"/>
        <w:jc w:val="left"/>
        <w:rPr>
          <w:color w:val="auto"/>
        </w:rPr>
      </w:pPr>
    </w:p>
    <w:p>
      <w:pPr>
        <w:pStyle w:val="23"/>
        <w:ind w:firstLine="197" w:firstLineChars="94"/>
        <w:jc w:val="center"/>
        <w:rPr>
          <w:color w:val="auto"/>
        </w:rPr>
      </w:pPr>
      <w:r>
        <w:rPr>
          <w:color w:val="auto"/>
        </w:rPr>
        <w:t>_________________________________</w:t>
      </w:r>
    </w:p>
    <w:p>
      <w:pPr>
        <w:pStyle w:val="23"/>
        <w:ind w:firstLine="197" w:firstLineChars="94"/>
        <w:jc w:val="center"/>
        <w:rPr>
          <w:color w:val="auto"/>
        </w:rPr>
      </w:pPr>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2">
    <w:nsid w:val="19CB36CB"/>
    <w:multiLevelType w:val="multilevel"/>
    <w:tmpl w:val="19CB36CB"/>
    <w:lvl w:ilvl="0" w:tentative="0">
      <w:start w:val="1"/>
      <w:numFmt w:val="decimal"/>
      <w:pStyle w:val="250"/>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4">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7">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8">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9">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0">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1">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2">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4">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5">
    <w:nsid w:val="646260FA"/>
    <w:multiLevelType w:val="multilevel"/>
    <w:tmpl w:val="646260FA"/>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568"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19">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0"/>
  </w:num>
  <w:num w:numId="2">
    <w:abstractNumId w:val="17"/>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6"/>
  </w:num>
  <w:num w:numId="4">
    <w:abstractNumId w:val="18"/>
  </w:num>
  <w:num w:numId="5">
    <w:abstractNumId w:val="11"/>
  </w:num>
  <w:num w:numId="6">
    <w:abstractNumId w:val="3"/>
  </w:num>
  <w:num w:numId="7">
    <w:abstractNumId w:val="8"/>
  </w:num>
  <w:num w:numId="8">
    <w:abstractNumId w:val="7"/>
  </w:num>
  <w:num w:numId="9">
    <w:abstractNumId w:val="9"/>
  </w:num>
  <w:num w:numId="10">
    <w:abstractNumId w:val="19"/>
  </w:num>
  <w:num w:numId="11">
    <w:abstractNumId w:val="13"/>
  </w:num>
  <w:num w:numId="12">
    <w:abstractNumId w:val="1"/>
  </w:num>
  <w:num w:numId="13">
    <w:abstractNumId w:val="17"/>
  </w:num>
  <w:num w:numId="14">
    <w:abstractNumId w:val="5"/>
  </w:num>
  <w:num w:numId="15">
    <w:abstractNumId w:val="6"/>
  </w:num>
  <w:num w:numId="16">
    <w:abstractNumId w:val="14"/>
  </w:num>
  <w:num w:numId="17">
    <w:abstractNumId w:val="0"/>
  </w:num>
  <w:num w:numId="18">
    <w:abstractNumId w:val="4"/>
  </w:num>
  <w:num w:numId="19">
    <w:abstractNumId w:val="12"/>
  </w:num>
  <w:num w:numId="20">
    <w:abstractNumId w:val="2"/>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3NzI0YjNlNjM1OWRmMTNmYzVhZDE1Nzk1MzVlOTEifQ=="/>
  </w:docVars>
  <w:rsids>
    <w:rsidRoot w:val="006C7F3E"/>
    <w:rsid w:val="00006AF7"/>
    <w:rsid w:val="00012490"/>
    <w:rsid w:val="00013365"/>
    <w:rsid w:val="00014558"/>
    <w:rsid w:val="000154EE"/>
    <w:rsid w:val="00015E06"/>
    <w:rsid w:val="0002237B"/>
    <w:rsid w:val="000226E3"/>
    <w:rsid w:val="00024BA6"/>
    <w:rsid w:val="00025BA2"/>
    <w:rsid w:val="0003190E"/>
    <w:rsid w:val="0003314B"/>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A6C62"/>
    <w:rsid w:val="000C1416"/>
    <w:rsid w:val="000C6FDF"/>
    <w:rsid w:val="000D1ABD"/>
    <w:rsid w:val="000E03F4"/>
    <w:rsid w:val="000E3C6E"/>
    <w:rsid w:val="000F0433"/>
    <w:rsid w:val="000F741A"/>
    <w:rsid w:val="0010257B"/>
    <w:rsid w:val="00105BA2"/>
    <w:rsid w:val="001118F4"/>
    <w:rsid w:val="00112D63"/>
    <w:rsid w:val="00115732"/>
    <w:rsid w:val="00120AD2"/>
    <w:rsid w:val="00122A4B"/>
    <w:rsid w:val="00127CBF"/>
    <w:rsid w:val="0013366C"/>
    <w:rsid w:val="00134BB5"/>
    <w:rsid w:val="001353B5"/>
    <w:rsid w:val="00135418"/>
    <w:rsid w:val="001427E8"/>
    <w:rsid w:val="00144458"/>
    <w:rsid w:val="00146C69"/>
    <w:rsid w:val="001633C6"/>
    <w:rsid w:val="001726D5"/>
    <w:rsid w:val="001730E9"/>
    <w:rsid w:val="0018343A"/>
    <w:rsid w:val="0018656D"/>
    <w:rsid w:val="00187BEE"/>
    <w:rsid w:val="00187C0E"/>
    <w:rsid w:val="001966B7"/>
    <w:rsid w:val="001A0E88"/>
    <w:rsid w:val="001A3E95"/>
    <w:rsid w:val="001A5604"/>
    <w:rsid w:val="001A6316"/>
    <w:rsid w:val="001B1818"/>
    <w:rsid w:val="001B435D"/>
    <w:rsid w:val="001B7FDD"/>
    <w:rsid w:val="001C2639"/>
    <w:rsid w:val="001C5C9B"/>
    <w:rsid w:val="001C7FEC"/>
    <w:rsid w:val="001D0D7E"/>
    <w:rsid w:val="001E6424"/>
    <w:rsid w:val="001E775B"/>
    <w:rsid w:val="001E7DCC"/>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36861"/>
    <w:rsid w:val="00246EBE"/>
    <w:rsid w:val="00250366"/>
    <w:rsid w:val="002512FC"/>
    <w:rsid w:val="00252072"/>
    <w:rsid w:val="00257A34"/>
    <w:rsid w:val="00261F1A"/>
    <w:rsid w:val="00263665"/>
    <w:rsid w:val="002643DC"/>
    <w:rsid w:val="00264DA4"/>
    <w:rsid w:val="00270B69"/>
    <w:rsid w:val="00275668"/>
    <w:rsid w:val="002758CC"/>
    <w:rsid w:val="00287673"/>
    <w:rsid w:val="00287FBC"/>
    <w:rsid w:val="002910A8"/>
    <w:rsid w:val="002912C8"/>
    <w:rsid w:val="00292AFA"/>
    <w:rsid w:val="00296E84"/>
    <w:rsid w:val="002A7716"/>
    <w:rsid w:val="002B07EC"/>
    <w:rsid w:val="002B1FB4"/>
    <w:rsid w:val="002B3576"/>
    <w:rsid w:val="002B3FC5"/>
    <w:rsid w:val="002C1968"/>
    <w:rsid w:val="002D1BFD"/>
    <w:rsid w:val="002D49DA"/>
    <w:rsid w:val="002F2D9C"/>
    <w:rsid w:val="00303432"/>
    <w:rsid w:val="003052AE"/>
    <w:rsid w:val="00312DA2"/>
    <w:rsid w:val="00315E18"/>
    <w:rsid w:val="00317DB4"/>
    <w:rsid w:val="003205D6"/>
    <w:rsid w:val="003225E0"/>
    <w:rsid w:val="003252D5"/>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7677B"/>
    <w:rsid w:val="003812F3"/>
    <w:rsid w:val="00381407"/>
    <w:rsid w:val="00385B11"/>
    <w:rsid w:val="00394C9B"/>
    <w:rsid w:val="003A02F4"/>
    <w:rsid w:val="003A05E3"/>
    <w:rsid w:val="003A6A73"/>
    <w:rsid w:val="003B1D6E"/>
    <w:rsid w:val="003B368C"/>
    <w:rsid w:val="003C1013"/>
    <w:rsid w:val="003C1576"/>
    <w:rsid w:val="003C4E42"/>
    <w:rsid w:val="003C5DE9"/>
    <w:rsid w:val="003C6DA3"/>
    <w:rsid w:val="003D0224"/>
    <w:rsid w:val="003D188D"/>
    <w:rsid w:val="003D2161"/>
    <w:rsid w:val="003D4C3E"/>
    <w:rsid w:val="003D737C"/>
    <w:rsid w:val="003E2A2A"/>
    <w:rsid w:val="003E317A"/>
    <w:rsid w:val="003E4E28"/>
    <w:rsid w:val="003E628E"/>
    <w:rsid w:val="003F26FF"/>
    <w:rsid w:val="003F6B1A"/>
    <w:rsid w:val="00400BC9"/>
    <w:rsid w:val="00401083"/>
    <w:rsid w:val="00407650"/>
    <w:rsid w:val="00416974"/>
    <w:rsid w:val="0042492E"/>
    <w:rsid w:val="00424E16"/>
    <w:rsid w:val="00433C41"/>
    <w:rsid w:val="00433F3F"/>
    <w:rsid w:val="00435206"/>
    <w:rsid w:val="00437324"/>
    <w:rsid w:val="004403CD"/>
    <w:rsid w:val="0044463B"/>
    <w:rsid w:val="00447118"/>
    <w:rsid w:val="00447D8D"/>
    <w:rsid w:val="00447E2B"/>
    <w:rsid w:val="0045024F"/>
    <w:rsid w:val="004503C7"/>
    <w:rsid w:val="00454664"/>
    <w:rsid w:val="004557B5"/>
    <w:rsid w:val="00455A0A"/>
    <w:rsid w:val="00461996"/>
    <w:rsid w:val="00461F8D"/>
    <w:rsid w:val="00475E1E"/>
    <w:rsid w:val="00476138"/>
    <w:rsid w:val="00482B50"/>
    <w:rsid w:val="0048307D"/>
    <w:rsid w:val="00490D7C"/>
    <w:rsid w:val="00492BD8"/>
    <w:rsid w:val="0049559A"/>
    <w:rsid w:val="00497915"/>
    <w:rsid w:val="004A4222"/>
    <w:rsid w:val="004A529F"/>
    <w:rsid w:val="004A67A4"/>
    <w:rsid w:val="004A70DF"/>
    <w:rsid w:val="004A7251"/>
    <w:rsid w:val="004B0E7F"/>
    <w:rsid w:val="004B1FBF"/>
    <w:rsid w:val="004B29E7"/>
    <w:rsid w:val="004B31E7"/>
    <w:rsid w:val="004B3703"/>
    <w:rsid w:val="004B6C02"/>
    <w:rsid w:val="004B71FE"/>
    <w:rsid w:val="004C4238"/>
    <w:rsid w:val="004C599C"/>
    <w:rsid w:val="004C73BB"/>
    <w:rsid w:val="004D36A0"/>
    <w:rsid w:val="004D792C"/>
    <w:rsid w:val="004E7078"/>
    <w:rsid w:val="004F0EF3"/>
    <w:rsid w:val="004F1DE2"/>
    <w:rsid w:val="004F2042"/>
    <w:rsid w:val="004F526E"/>
    <w:rsid w:val="004F5446"/>
    <w:rsid w:val="00507778"/>
    <w:rsid w:val="00513A2C"/>
    <w:rsid w:val="00513EC8"/>
    <w:rsid w:val="00514325"/>
    <w:rsid w:val="005224F7"/>
    <w:rsid w:val="00524F7F"/>
    <w:rsid w:val="005278B3"/>
    <w:rsid w:val="00531A03"/>
    <w:rsid w:val="00543A3F"/>
    <w:rsid w:val="00544D05"/>
    <w:rsid w:val="005452C4"/>
    <w:rsid w:val="00546B9A"/>
    <w:rsid w:val="00552B4E"/>
    <w:rsid w:val="00564BF8"/>
    <w:rsid w:val="005711B5"/>
    <w:rsid w:val="00573C6B"/>
    <w:rsid w:val="0057762A"/>
    <w:rsid w:val="00586E45"/>
    <w:rsid w:val="00590AB7"/>
    <w:rsid w:val="00593FF8"/>
    <w:rsid w:val="00596F50"/>
    <w:rsid w:val="005A2595"/>
    <w:rsid w:val="005A36C1"/>
    <w:rsid w:val="005A5B18"/>
    <w:rsid w:val="005B01E5"/>
    <w:rsid w:val="005B2DAB"/>
    <w:rsid w:val="005B71AB"/>
    <w:rsid w:val="005C06EB"/>
    <w:rsid w:val="005C3D8E"/>
    <w:rsid w:val="005C44F7"/>
    <w:rsid w:val="005C6784"/>
    <w:rsid w:val="005D1762"/>
    <w:rsid w:val="005D1B4A"/>
    <w:rsid w:val="005D285E"/>
    <w:rsid w:val="005D447A"/>
    <w:rsid w:val="005D5700"/>
    <w:rsid w:val="005E1A13"/>
    <w:rsid w:val="005E1B60"/>
    <w:rsid w:val="005E62DC"/>
    <w:rsid w:val="005F5B58"/>
    <w:rsid w:val="005F608D"/>
    <w:rsid w:val="006122F0"/>
    <w:rsid w:val="006128C6"/>
    <w:rsid w:val="00612981"/>
    <w:rsid w:val="00617977"/>
    <w:rsid w:val="00624DBB"/>
    <w:rsid w:val="006257B3"/>
    <w:rsid w:val="00644263"/>
    <w:rsid w:val="00646B8E"/>
    <w:rsid w:val="00647F7A"/>
    <w:rsid w:val="0065264E"/>
    <w:rsid w:val="00653055"/>
    <w:rsid w:val="006537D6"/>
    <w:rsid w:val="00654888"/>
    <w:rsid w:val="00656191"/>
    <w:rsid w:val="0066073A"/>
    <w:rsid w:val="00660E3E"/>
    <w:rsid w:val="00670BAE"/>
    <w:rsid w:val="0067576F"/>
    <w:rsid w:val="006757B6"/>
    <w:rsid w:val="006767A6"/>
    <w:rsid w:val="006858CA"/>
    <w:rsid w:val="00690C6F"/>
    <w:rsid w:val="00690F70"/>
    <w:rsid w:val="00694FB4"/>
    <w:rsid w:val="006951B4"/>
    <w:rsid w:val="006A05ED"/>
    <w:rsid w:val="006A1C17"/>
    <w:rsid w:val="006A22C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0F38"/>
    <w:rsid w:val="00714F2F"/>
    <w:rsid w:val="007201A5"/>
    <w:rsid w:val="007225D5"/>
    <w:rsid w:val="00722C17"/>
    <w:rsid w:val="00723BBA"/>
    <w:rsid w:val="00726BBE"/>
    <w:rsid w:val="00730757"/>
    <w:rsid w:val="00730B35"/>
    <w:rsid w:val="00733A72"/>
    <w:rsid w:val="00734BEA"/>
    <w:rsid w:val="00742E11"/>
    <w:rsid w:val="007572ED"/>
    <w:rsid w:val="00760B15"/>
    <w:rsid w:val="007631FD"/>
    <w:rsid w:val="00763EDB"/>
    <w:rsid w:val="00765304"/>
    <w:rsid w:val="0076693A"/>
    <w:rsid w:val="00766D5E"/>
    <w:rsid w:val="00773776"/>
    <w:rsid w:val="00774771"/>
    <w:rsid w:val="00780025"/>
    <w:rsid w:val="00781C50"/>
    <w:rsid w:val="00785A1E"/>
    <w:rsid w:val="0079273C"/>
    <w:rsid w:val="00792ADE"/>
    <w:rsid w:val="00797451"/>
    <w:rsid w:val="007A04B5"/>
    <w:rsid w:val="007A1805"/>
    <w:rsid w:val="007A1F7C"/>
    <w:rsid w:val="007A4018"/>
    <w:rsid w:val="007B0B53"/>
    <w:rsid w:val="007B7487"/>
    <w:rsid w:val="007C10C1"/>
    <w:rsid w:val="007C10F2"/>
    <w:rsid w:val="007C7901"/>
    <w:rsid w:val="007D1BF2"/>
    <w:rsid w:val="007D1F29"/>
    <w:rsid w:val="007D2F75"/>
    <w:rsid w:val="007D39FC"/>
    <w:rsid w:val="007D6DF6"/>
    <w:rsid w:val="007D76EC"/>
    <w:rsid w:val="007F2263"/>
    <w:rsid w:val="007F237D"/>
    <w:rsid w:val="007F3E25"/>
    <w:rsid w:val="007F41E4"/>
    <w:rsid w:val="007F50D6"/>
    <w:rsid w:val="007F6CFF"/>
    <w:rsid w:val="007F7EB1"/>
    <w:rsid w:val="0080260F"/>
    <w:rsid w:val="0080554D"/>
    <w:rsid w:val="00812D01"/>
    <w:rsid w:val="0082183C"/>
    <w:rsid w:val="00827120"/>
    <w:rsid w:val="0085152C"/>
    <w:rsid w:val="00861ED6"/>
    <w:rsid w:val="00867176"/>
    <w:rsid w:val="0086794C"/>
    <w:rsid w:val="00873C66"/>
    <w:rsid w:val="00876408"/>
    <w:rsid w:val="00886CE1"/>
    <w:rsid w:val="00890D0C"/>
    <w:rsid w:val="00891E5C"/>
    <w:rsid w:val="008966BA"/>
    <w:rsid w:val="008A0829"/>
    <w:rsid w:val="008A1274"/>
    <w:rsid w:val="008A447E"/>
    <w:rsid w:val="008A466F"/>
    <w:rsid w:val="008A5792"/>
    <w:rsid w:val="008B7300"/>
    <w:rsid w:val="008C07A3"/>
    <w:rsid w:val="008D4D82"/>
    <w:rsid w:val="008E55CF"/>
    <w:rsid w:val="008F519C"/>
    <w:rsid w:val="008F622E"/>
    <w:rsid w:val="009043B5"/>
    <w:rsid w:val="00904E8A"/>
    <w:rsid w:val="00911D84"/>
    <w:rsid w:val="00913B29"/>
    <w:rsid w:val="009154E9"/>
    <w:rsid w:val="009225C1"/>
    <w:rsid w:val="009232BD"/>
    <w:rsid w:val="00934FFB"/>
    <w:rsid w:val="00935136"/>
    <w:rsid w:val="009358C0"/>
    <w:rsid w:val="0093704D"/>
    <w:rsid w:val="0094562C"/>
    <w:rsid w:val="0095048A"/>
    <w:rsid w:val="00950EB2"/>
    <w:rsid w:val="00953A9E"/>
    <w:rsid w:val="009551D8"/>
    <w:rsid w:val="00964AE0"/>
    <w:rsid w:val="009651A4"/>
    <w:rsid w:val="00965BA4"/>
    <w:rsid w:val="0096689E"/>
    <w:rsid w:val="00973173"/>
    <w:rsid w:val="009771C9"/>
    <w:rsid w:val="00982F7A"/>
    <w:rsid w:val="009911D2"/>
    <w:rsid w:val="0099475D"/>
    <w:rsid w:val="0099662B"/>
    <w:rsid w:val="00996C38"/>
    <w:rsid w:val="009A264B"/>
    <w:rsid w:val="009A469E"/>
    <w:rsid w:val="009A514C"/>
    <w:rsid w:val="009A6D5D"/>
    <w:rsid w:val="009A7E09"/>
    <w:rsid w:val="009B1225"/>
    <w:rsid w:val="009B2EB4"/>
    <w:rsid w:val="009B489E"/>
    <w:rsid w:val="009B6C37"/>
    <w:rsid w:val="009C020E"/>
    <w:rsid w:val="009C51D5"/>
    <w:rsid w:val="009C686B"/>
    <w:rsid w:val="009C6AA2"/>
    <w:rsid w:val="009C7113"/>
    <w:rsid w:val="009E10BD"/>
    <w:rsid w:val="009E11E6"/>
    <w:rsid w:val="009E1636"/>
    <w:rsid w:val="009E19F9"/>
    <w:rsid w:val="009E53D5"/>
    <w:rsid w:val="009F00B3"/>
    <w:rsid w:val="009F05B7"/>
    <w:rsid w:val="009F5D00"/>
    <w:rsid w:val="00A01EB0"/>
    <w:rsid w:val="00A04AFF"/>
    <w:rsid w:val="00A06752"/>
    <w:rsid w:val="00A06757"/>
    <w:rsid w:val="00A170EA"/>
    <w:rsid w:val="00A20136"/>
    <w:rsid w:val="00A22358"/>
    <w:rsid w:val="00A30CF4"/>
    <w:rsid w:val="00A35218"/>
    <w:rsid w:val="00A41CE2"/>
    <w:rsid w:val="00A420E4"/>
    <w:rsid w:val="00A433C7"/>
    <w:rsid w:val="00A44977"/>
    <w:rsid w:val="00A50963"/>
    <w:rsid w:val="00A532EF"/>
    <w:rsid w:val="00A54D24"/>
    <w:rsid w:val="00A6165C"/>
    <w:rsid w:val="00A6464E"/>
    <w:rsid w:val="00A67026"/>
    <w:rsid w:val="00A675F8"/>
    <w:rsid w:val="00A71915"/>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14F9"/>
    <w:rsid w:val="00B153CF"/>
    <w:rsid w:val="00B24490"/>
    <w:rsid w:val="00B2467D"/>
    <w:rsid w:val="00B270ED"/>
    <w:rsid w:val="00B274C0"/>
    <w:rsid w:val="00B30CDD"/>
    <w:rsid w:val="00B319E8"/>
    <w:rsid w:val="00B35DA9"/>
    <w:rsid w:val="00B36383"/>
    <w:rsid w:val="00B370C0"/>
    <w:rsid w:val="00B4113F"/>
    <w:rsid w:val="00B416C4"/>
    <w:rsid w:val="00B43A12"/>
    <w:rsid w:val="00B4493E"/>
    <w:rsid w:val="00B45C24"/>
    <w:rsid w:val="00B56DCE"/>
    <w:rsid w:val="00B57E8C"/>
    <w:rsid w:val="00B61021"/>
    <w:rsid w:val="00B61DF3"/>
    <w:rsid w:val="00B639AA"/>
    <w:rsid w:val="00B665F9"/>
    <w:rsid w:val="00B706C6"/>
    <w:rsid w:val="00B902E1"/>
    <w:rsid w:val="00B93C6E"/>
    <w:rsid w:val="00B95E29"/>
    <w:rsid w:val="00BA3235"/>
    <w:rsid w:val="00BA6A36"/>
    <w:rsid w:val="00BB1EA5"/>
    <w:rsid w:val="00BB77E8"/>
    <w:rsid w:val="00BC2D76"/>
    <w:rsid w:val="00BC3166"/>
    <w:rsid w:val="00BC3FF1"/>
    <w:rsid w:val="00BD24DC"/>
    <w:rsid w:val="00BD40A2"/>
    <w:rsid w:val="00BE5A35"/>
    <w:rsid w:val="00BE6933"/>
    <w:rsid w:val="00BE7C02"/>
    <w:rsid w:val="00BE7D96"/>
    <w:rsid w:val="00BF0368"/>
    <w:rsid w:val="00BF13BC"/>
    <w:rsid w:val="00BF2764"/>
    <w:rsid w:val="00BF57D7"/>
    <w:rsid w:val="00BF7BC9"/>
    <w:rsid w:val="00C108A1"/>
    <w:rsid w:val="00C2761A"/>
    <w:rsid w:val="00C27D45"/>
    <w:rsid w:val="00C31399"/>
    <w:rsid w:val="00C31A5F"/>
    <w:rsid w:val="00C31A9E"/>
    <w:rsid w:val="00C33AA0"/>
    <w:rsid w:val="00C3491A"/>
    <w:rsid w:val="00C36DF6"/>
    <w:rsid w:val="00C467AA"/>
    <w:rsid w:val="00C50D26"/>
    <w:rsid w:val="00C60219"/>
    <w:rsid w:val="00C63AAA"/>
    <w:rsid w:val="00C65C67"/>
    <w:rsid w:val="00C6610F"/>
    <w:rsid w:val="00C679F1"/>
    <w:rsid w:val="00C72D1F"/>
    <w:rsid w:val="00C73B37"/>
    <w:rsid w:val="00C74CB2"/>
    <w:rsid w:val="00C767B1"/>
    <w:rsid w:val="00C80605"/>
    <w:rsid w:val="00C829C3"/>
    <w:rsid w:val="00C87FC0"/>
    <w:rsid w:val="00C90208"/>
    <w:rsid w:val="00C967C4"/>
    <w:rsid w:val="00CA15DF"/>
    <w:rsid w:val="00CA2023"/>
    <w:rsid w:val="00CA2E28"/>
    <w:rsid w:val="00CA362D"/>
    <w:rsid w:val="00CA3939"/>
    <w:rsid w:val="00CB0FE3"/>
    <w:rsid w:val="00CB57EF"/>
    <w:rsid w:val="00CB5FCA"/>
    <w:rsid w:val="00CB6808"/>
    <w:rsid w:val="00CC6326"/>
    <w:rsid w:val="00CD04EF"/>
    <w:rsid w:val="00CD1407"/>
    <w:rsid w:val="00CD1819"/>
    <w:rsid w:val="00CD20A5"/>
    <w:rsid w:val="00CD2154"/>
    <w:rsid w:val="00CD599F"/>
    <w:rsid w:val="00CD67D7"/>
    <w:rsid w:val="00CE2B3E"/>
    <w:rsid w:val="00CE30B2"/>
    <w:rsid w:val="00D007D1"/>
    <w:rsid w:val="00D01B1C"/>
    <w:rsid w:val="00D03DAF"/>
    <w:rsid w:val="00D06C38"/>
    <w:rsid w:val="00D10C65"/>
    <w:rsid w:val="00D11115"/>
    <w:rsid w:val="00D12882"/>
    <w:rsid w:val="00D165F1"/>
    <w:rsid w:val="00D32067"/>
    <w:rsid w:val="00D37A4D"/>
    <w:rsid w:val="00D436D8"/>
    <w:rsid w:val="00D54BAC"/>
    <w:rsid w:val="00D67A5C"/>
    <w:rsid w:val="00D67F38"/>
    <w:rsid w:val="00D71D66"/>
    <w:rsid w:val="00D756FA"/>
    <w:rsid w:val="00D7712E"/>
    <w:rsid w:val="00D77A12"/>
    <w:rsid w:val="00D77BC3"/>
    <w:rsid w:val="00D84258"/>
    <w:rsid w:val="00D8713B"/>
    <w:rsid w:val="00D942AC"/>
    <w:rsid w:val="00D97D83"/>
    <w:rsid w:val="00DA0BD8"/>
    <w:rsid w:val="00DA23B8"/>
    <w:rsid w:val="00DA26E3"/>
    <w:rsid w:val="00DA42F2"/>
    <w:rsid w:val="00DC07A0"/>
    <w:rsid w:val="00DC2315"/>
    <w:rsid w:val="00DC2BA3"/>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15C3"/>
    <w:rsid w:val="00E02EB6"/>
    <w:rsid w:val="00E03701"/>
    <w:rsid w:val="00E06FC6"/>
    <w:rsid w:val="00E133B1"/>
    <w:rsid w:val="00E14C92"/>
    <w:rsid w:val="00E160AA"/>
    <w:rsid w:val="00E176D4"/>
    <w:rsid w:val="00E20AA4"/>
    <w:rsid w:val="00E25A14"/>
    <w:rsid w:val="00E30006"/>
    <w:rsid w:val="00E31192"/>
    <w:rsid w:val="00E32714"/>
    <w:rsid w:val="00E33D12"/>
    <w:rsid w:val="00E35FAB"/>
    <w:rsid w:val="00E4028D"/>
    <w:rsid w:val="00E42E35"/>
    <w:rsid w:val="00E4712E"/>
    <w:rsid w:val="00E50940"/>
    <w:rsid w:val="00E62608"/>
    <w:rsid w:val="00E716D7"/>
    <w:rsid w:val="00E71BA0"/>
    <w:rsid w:val="00E77EC8"/>
    <w:rsid w:val="00E80444"/>
    <w:rsid w:val="00E81990"/>
    <w:rsid w:val="00E829D4"/>
    <w:rsid w:val="00E86493"/>
    <w:rsid w:val="00E90712"/>
    <w:rsid w:val="00E93E1E"/>
    <w:rsid w:val="00E95994"/>
    <w:rsid w:val="00E97738"/>
    <w:rsid w:val="00EA42AF"/>
    <w:rsid w:val="00EA4B89"/>
    <w:rsid w:val="00EA7ABA"/>
    <w:rsid w:val="00EA7BAF"/>
    <w:rsid w:val="00EB08CF"/>
    <w:rsid w:val="00EC0823"/>
    <w:rsid w:val="00EC09C5"/>
    <w:rsid w:val="00EC4D81"/>
    <w:rsid w:val="00EC569C"/>
    <w:rsid w:val="00EC739F"/>
    <w:rsid w:val="00ED3015"/>
    <w:rsid w:val="00ED4036"/>
    <w:rsid w:val="00ED4879"/>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B1366"/>
    <w:rsid w:val="00FB50EE"/>
    <w:rsid w:val="00FC4C44"/>
    <w:rsid w:val="00FC79D7"/>
    <w:rsid w:val="00FD19C6"/>
    <w:rsid w:val="00FD3B58"/>
    <w:rsid w:val="00FE07D1"/>
    <w:rsid w:val="00FE35DF"/>
    <w:rsid w:val="00FE4549"/>
    <w:rsid w:val="00FE6DC9"/>
    <w:rsid w:val="00FE76C9"/>
    <w:rsid w:val="02037855"/>
    <w:rsid w:val="03415B50"/>
    <w:rsid w:val="07406A2D"/>
    <w:rsid w:val="08511B03"/>
    <w:rsid w:val="0C001B5D"/>
    <w:rsid w:val="0CA14260"/>
    <w:rsid w:val="0E2D0979"/>
    <w:rsid w:val="0E372F95"/>
    <w:rsid w:val="0E5B1011"/>
    <w:rsid w:val="0FFD2115"/>
    <w:rsid w:val="10393859"/>
    <w:rsid w:val="111F03D8"/>
    <w:rsid w:val="14F12CFE"/>
    <w:rsid w:val="176C2FC3"/>
    <w:rsid w:val="17A66A28"/>
    <w:rsid w:val="184941FD"/>
    <w:rsid w:val="19CC1262"/>
    <w:rsid w:val="1B7A6DD3"/>
    <w:rsid w:val="1E8D37C0"/>
    <w:rsid w:val="1EDF5BAD"/>
    <w:rsid w:val="22EB6C48"/>
    <w:rsid w:val="230C7BB8"/>
    <w:rsid w:val="235627B3"/>
    <w:rsid w:val="28047B64"/>
    <w:rsid w:val="2BD40EB0"/>
    <w:rsid w:val="2F3276C7"/>
    <w:rsid w:val="3029612C"/>
    <w:rsid w:val="34151D8E"/>
    <w:rsid w:val="3A601CA4"/>
    <w:rsid w:val="3F457B27"/>
    <w:rsid w:val="3FFA1EC7"/>
    <w:rsid w:val="44AD519C"/>
    <w:rsid w:val="45D61170"/>
    <w:rsid w:val="47480D31"/>
    <w:rsid w:val="474C413B"/>
    <w:rsid w:val="48B9451E"/>
    <w:rsid w:val="49A46A9C"/>
    <w:rsid w:val="4C1C485A"/>
    <w:rsid w:val="4DF07E6B"/>
    <w:rsid w:val="4EC10820"/>
    <w:rsid w:val="574134AB"/>
    <w:rsid w:val="57BE3CD2"/>
    <w:rsid w:val="59E253A8"/>
    <w:rsid w:val="5C1D7806"/>
    <w:rsid w:val="5CD3076E"/>
    <w:rsid w:val="64A81D34"/>
    <w:rsid w:val="6910451E"/>
    <w:rsid w:val="69134930"/>
    <w:rsid w:val="6D74345B"/>
    <w:rsid w:val="6EFC61DE"/>
    <w:rsid w:val="6F130D6B"/>
    <w:rsid w:val="71241F08"/>
    <w:rsid w:val="74B73D3A"/>
    <w:rsid w:val="75D12429"/>
    <w:rsid w:val="773C174A"/>
    <w:rsid w:val="79002C9D"/>
    <w:rsid w:val="79B207F2"/>
    <w:rsid w:val="7B203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Body Text"/>
    <w:basedOn w:val="1"/>
    <w:link w:val="252"/>
    <w:qFormat/>
    <w:uiPriority w:val="0"/>
    <w:pPr>
      <w:spacing w:line="360" w:lineRule="auto"/>
      <w:textAlignment w:val="baseline"/>
    </w:pPr>
    <w:rPr>
      <w:rFonts w:hAnsi="宋体" w:cs="Times New Roman"/>
      <w:sz w:val="24"/>
      <w:szCs w:val="24"/>
    </w:rPr>
  </w:style>
  <w:style w:type="paragraph" w:styleId="12">
    <w:name w:val="Balloon Text"/>
    <w:basedOn w:val="1"/>
    <w:link w:val="254"/>
    <w:semiHidden/>
    <w:unhideWhenUsed/>
    <w:qFormat/>
    <w:uiPriority w:val="99"/>
    <w:rPr>
      <w:sz w:val="18"/>
      <w:szCs w:val="18"/>
    </w:rPr>
  </w:style>
  <w:style w:type="paragraph" w:styleId="13">
    <w:name w:val="footer"/>
    <w:basedOn w:val="1"/>
    <w:link w:val="233"/>
    <w:unhideWhenUsed/>
    <w:qFormat/>
    <w:uiPriority w:val="99"/>
    <w:pPr>
      <w:tabs>
        <w:tab w:val="center" w:pos="4153"/>
        <w:tab w:val="right" w:pos="8306"/>
      </w:tabs>
      <w:snapToGrid w:val="0"/>
      <w:jc w:val="left"/>
    </w:pPr>
    <w:rPr>
      <w:sz w:val="18"/>
      <w:szCs w:val="18"/>
    </w:rPr>
  </w:style>
  <w:style w:type="paragraph" w:styleId="14">
    <w:name w:val="header"/>
    <w:basedOn w:val="1"/>
    <w:link w:val="2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qFormat/>
    <w:uiPriority w:val="99"/>
    <w:pPr>
      <w:widowControl/>
      <w:spacing w:before="100" w:beforeAutospacing="1" w:after="100" w:afterAutospacing="1"/>
      <w:jc w:val="left"/>
    </w:pPr>
    <w:rPr>
      <w:rFonts w:hAnsi="宋体" w:cs="宋体"/>
      <w:kern w:val="0"/>
      <w:sz w:val="24"/>
      <w:szCs w:val="24"/>
    </w:rPr>
  </w:style>
  <w:style w:type="table" w:styleId="18">
    <w:name w:val="Table Grid"/>
    <w:basedOn w:val="17"/>
    <w:qFormat/>
    <w:uiPriority w:val="0"/>
    <w:pPr>
      <w:numPr>
        <w:numId w:val="2"/>
      </w:numPr>
      <w:tabs>
        <w:tab w:val="left" w:pos="85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qFormat/>
    <w:uiPriority w:val="20"/>
    <w:rPr>
      <w:i/>
      <w:iCs/>
    </w:rPr>
  </w:style>
  <w:style w:type="character" w:styleId="21">
    <w:name w:val="Hyperlink"/>
    <w:basedOn w:val="19"/>
    <w:unhideWhenUsed/>
    <w:qFormat/>
    <w:uiPriority w:val="99"/>
    <w:rPr>
      <w:color w:val="0563C1" w:themeColor="hyperlink"/>
      <w:u w:val="single"/>
    </w:rPr>
  </w:style>
  <w:style w:type="character" w:styleId="22">
    <w:name w:val="footnote reference"/>
    <w:basedOn w:val="19"/>
    <w:semiHidden/>
    <w:unhideWhenUsed/>
    <w:qFormat/>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qFormat/>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qFormat/>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qFormat/>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qFormat/>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qFormat/>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qFormat/>
    <w:uiPriority w:val="0"/>
    <w:rPr>
      <w:rFonts w:ascii="宋体" w:hAnsi="Times New Roman" w:eastAsia="宋体"/>
      <w:sz w:val="18"/>
    </w:rPr>
  </w:style>
  <w:style w:type="paragraph" w:customStyle="1" w:styleId="37">
    <w:name w:val="标准书眉_奇数页"/>
    <w:next w:val="1"/>
    <w:link w:val="38"/>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qFormat/>
    <w:uiPriority w:val="0"/>
    <w:rPr>
      <w:rFonts w:ascii="黑体" w:hAnsi="Times New Roman" w:eastAsia="黑体"/>
      <w:kern w:val="0"/>
    </w:rPr>
  </w:style>
  <w:style w:type="paragraph" w:customStyle="1" w:styleId="41">
    <w:name w:val="标准文件_参考文献标题"/>
    <w:basedOn w:val="1"/>
    <w:next w:val="1"/>
    <w:link w:val="42"/>
    <w:qFormat/>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qFormat/>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qFormat/>
    <w:uiPriority w:val="0"/>
    <w:rPr>
      <w:rFonts w:ascii="黑体" w:hAnsi="Times New Roman" w:eastAsia="黑体" w:cs="Times New Roman"/>
      <w:kern w:val="0"/>
      <w:sz w:val="28"/>
    </w:rPr>
  </w:style>
  <w:style w:type="paragraph" w:customStyle="1" w:styleId="49">
    <w:name w:val="实施日期"/>
    <w:basedOn w:val="47"/>
    <w:link w:val="50"/>
    <w:qFormat/>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qFormat/>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qFormat/>
    <w:uiPriority w:val="0"/>
    <w:rPr>
      <w:rFonts w:ascii="黑体" w:hAnsi="Times New Roman" w:eastAsia="黑体" w:cs="Times New Roman"/>
      <w:sz w:val="21"/>
    </w:rPr>
  </w:style>
  <w:style w:type="paragraph" w:customStyle="1" w:styleId="55">
    <w:name w:val="封面标准号2"/>
    <w:link w:val="56"/>
    <w:qFormat/>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qFormat/>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qFormat/>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qFormat/>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qFormat/>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eastAsia="宋体"/>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152">
    <w:name w:val="标题 3 字符"/>
    <w:basedOn w:val="19"/>
    <w:link w:val="4"/>
    <w:semiHidden/>
    <w:qFormat/>
    <w:uiPriority w:val="9"/>
    <w:rPr>
      <w:rFonts w:ascii="宋体" w:hAnsi="Times New Roman" w:eastAsia="宋体"/>
      <w:b/>
      <w:bCs/>
      <w:kern w:val="2"/>
      <w:sz w:val="32"/>
      <w:szCs w:val="32"/>
    </w:rPr>
  </w:style>
  <w:style w:type="character" w:customStyle="1" w:styleId="153">
    <w:name w:val="标题 4 字符"/>
    <w:basedOn w:val="19"/>
    <w:link w:val="5"/>
    <w:semiHidden/>
    <w:qFormat/>
    <w:uiPriority w:val="9"/>
    <w:rPr>
      <w:rFonts w:asciiTheme="majorHAnsi" w:hAnsiTheme="majorHAnsi" w:eastAsiaTheme="majorEastAsia" w:cstheme="majorBidi"/>
      <w:b/>
      <w:bCs/>
      <w:kern w:val="2"/>
      <w:sz w:val="28"/>
      <w:szCs w:val="28"/>
    </w:rPr>
  </w:style>
  <w:style w:type="character" w:customStyle="1" w:styleId="154">
    <w:name w:val="标题 5 字符"/>
    <w:basedOn w:val="19"/>
    <w:link w:val="6"/>
    <w:semiHidden/>
    <w:qFormat/>
    <w:uiPriority w:val="9"/>
    <w:rPr>
      <w:rFonts w:ascii="宋体" w:hAnsi="Times New Roman" w:eastAsia="宋体"/>
      <w:b/>
      <w:bCs/>
      <w:kern w:val="2"/>
      <w:sz w:val="28"/>
      <w:szCs w:val="28"/>
    </w:rPr>
  </w:style>
  <w:style w:type="character" w:customStyle="1" w:styleId="155">
    <w:name w:val="标题 6 字符"/>
    <w:basedOn w:val="19"/>
    <w:link w:val="7"/>
    <w:semiHidden/>
    <w:qFormat/>
    <w:uiPriority w:val="9"/>
    <w:rPr>
      <w:rFonts w:asciiTheme="majorHAnsi" w:hAnsiTheme="majorHAnsi" w:eastAsiaTheme="majorEastAsia" w:cstheme="majorBidi"/>
      <w:b/>
      <w:bCs/>
      <w:kern w:val="2"/>
      <w:sz w:val="24"/>
      <w:szCs w:val="24"/>
    </w:rPr>
  </w:style>
  <w:style w:type="character" w:customStyle="1" w:styleId="156">
    <w:name w:val="标题 7 字符"/>
    <w:basedOn w:val="19"/>
    <w:link w:val="8"/>
    <w:semiHidden/>
    <w:qFormat/>
    <w:uiPriority w:val="9"/>
    <w:rPr>
      <w:rFonts w:ascii="宋体" w:hAnsi="Times New Roman" w:eastAsia="宋体"/>
      <w:b/>
      <w:bCs/>
      <w:kern w:val="2"/>
      <w:sz w:val="24"/>
      <w:szCs w:val="24"/>
    </w:rPr>
  </w:style>
  <w:style w:type="character" w:customStyle="1" w:styleId="157">
    <w:name w:val="标题 8 字符"/>
    <w:basedOn w:val="19"/>
    <w:link w:val="9"/>
    <w:semiHidden/>
    <w:qFormat/>
    <w:uiPriority w:val="9"/>
    <w:rPr>
      <w:rFonts w:asciiTheme="majorHAnsi" w:hAnsiTheme="majorHAnsi" w:eastAsiaTheme="majorEastAsia" w:cstheme="majorBidi"/>
      <w:kern w:val="2"/>
      <w:sz w:val="24"/>
      <w:szCs w:val="24"/>
    </w:rPr>
  </w:style>
  <w:style w:type="character" w:customStyle="1" w:styleId="158">
    <w:name w:val="标题 9 字符"/>
    <w:basedOn w:val="19"/>
    <w:link w:val="10"/>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qFormat/>
    <w:uiPriority w:val="0"/>
    <w:rPr>
      <w:rFonts w:ascii="黑体" w:hAnsi="黑体" w:eastAsia="黑体"/>
    </w:rPr>
  </w:style>
  <w:style w:type="paragraph" w:customStyle="1" w:styleId="161">
    <w:name w:val="标准文件_附录二级条标题"/>
    <w:next w:val="23"/>
    <w:link w:val="162"/>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qFormat/>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qFormat/>
    <w:uiPriority w:val="0"/>
    <w:rPr>
      <w:rFonts w:ascii="黑体" w:hAnsi="黑体" w:eastAsia="黑体"/>
    </w:rPr>
  </w:style>
  <w:style w:type="paragraph" w:customStyle="1" w:styleId="169">
    <w:name w:val="标准文件_附录一级无标题"/>
    <w:basedOn w:val="159"/>
    <w:link w:val="170"/>
    <w:qFormat/>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qFormat/>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qFormat/>
    <w:uiPriority w:val="0"/>
    <w:rPr>
      <w:rFonts w:ascii="宋体" w:hAnsi="宋体" w:eastAsia="宋体"/>
      <w:kern w:val="2"/>
      <w:sz w:val="21"/>
      <w:szCs w:val="22"/>
    </w:rPr>
  </w:style>
  <w:style w:type="paragraph" w:customStyle="1" w:styleId="173">
    <w:name w:val="标准文件_附录三级无标题"/>
    <w:basedOn w:val="163"/>
    <w:link w:val="174"/>
    <w:qFormat/>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qFormat/>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qFormat/>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qFormat/>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qFormat/>
    <w:uiPriority w:val="0"/>
    <w:rPr>
      <w:rFonts w:ascii="宋体" w:hAnsi="Times New Roman" w:eastAsia="宋体"/>
      <w:sz w:val="2"/>
    </w:rPr>
  </w:style>
  <w:style w:type="paragraph" w:customStyle="1" w:styleId="185">
    <w:name w:val="附录表标题"/>
    <w:next w:val="23"/>
    <w:link w:val="186"/>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qFormat/>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qFormat/>
    <w:uiPriority w:val="0"/>
    <w:rPr>
      <w:rFonts w:ascii="宋体" w:hAnsi="宋体" w:eastAsia="宋体"/>
      <w:kern w:val="0"/>
      <w:sz w:val="18"/>
    </w:rPr>
  </w:style>
  <w:style w:type="paragraph" w:customStyle="1" w:styleId="189">
    <w:name w:val="标准文件_示例"/>
    <w:next w:val="187"/>
    <w:link w:val="190"/>
    <w:qFormat/>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qFormat/>
    <w:uiPriority w:val="0"/>
    <w:rPr>
      <w:rFonts w:ascii="宋体" w:hAnsi="宋体" w:eastAsia="宋体"/>
      <w:sz w:val="18"/>
    </w:rPr>
  </w:style>
  <w:style w:type="paragraph" w:customStyle="1" w:styleId="193">
    <w:name w:val="标准文件_注"/>
    <w:next w:val="23"/>
    <w:link w:val="194"/>
    <w:qFormat/>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qFormat/>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qFormat/>
    <w:uiPriority w:val="0"/>
    <w:rPr>
      <w:rFonts w:ascii="宋体" w:hAnsi="宋体" w:eastAsia="宋体"/>
      <w:sz w:val="18"/>
    </w:rPr>
  </w:style>
  <w:style w:type="character" w:customStyle="1" w:styleId="197">
    <w:name w:val="脚注文本 字符"/>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qFormat/>
    <w:uiPriority w:val="0"/>
    <w:pPr>
      <w:adjustRightInd w:val="0"/>
      <w:ind w:left="539" w:hanging="119"/>
      <w:jc w:val="left"/>
    </w:pPr>
    <w:rPr>
      <w:rFonts w:hAnsi="宋体"/>
      <w:sz w:val="18"/>
    </w:rPr>
  </w:style>
  <w:style w:type="character" w:customStyle="1" w:styleId="199">
    <w:name w:val="标准文件_图表脚注 字符"/>
    <w:basedOn w:val="19"/>
    <w:link w:val="198"/>
    <w:qFormat/>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qFormat/>
    <w:uiPriority w:val="0"/>
    <w:rPr>
      <w:rFonts w:ascii="宋体" w:hAnsi="Times New Roman" w:eastAsia="宋体"/>
    </w:rPr>
  </w:style>
  <w:style w:type="paragraph" w:customStyle="1" w:styleId="202">
    <w:name w:val="标准文件_正文公式"/>
    <w:basedOn w:val="1"/>
    <w:next w:val="200"/>
    <w:link w:val="203"/>
    <w:qFormat/>
    <w:uiPriority w:val="0"/>
    <w:pPr>
      <w:tabs>
        <w:tab w:val="center" w:pos="4677"/>
        <w:tab w:val="right" w:leader="middleDot" w:pos="9354"/>
      </w:tabs>
    </w:pPr>
  </w:style>
  <w:style w:type="character" w:customStyle="1" w:styleId="203">
    <w:name w:val="标准文件_正文公式 字符"/>
    <w:basedOn w:val="19"/>
    <w:link w:val="202"/>
    <w:qFormat/>
    <w:uiPriority w:val="0"/>
    <w:rPr>
      <w:rFonts w:ascii="宋体" w:hAnsi="Times New Roman" w:eastAsia="宋体"/>
    </w:rPr>
  </w:style>
  <w:style w:type="paragraph" w:customStyle="1" w:styleId="204">
    <w:name w:val="标准文件_表格"/>
    <w:basedOn w:val="23"/>
    <w:link w:val="205"/>
    <w:qFormat/>
    <w:uiPriority w:val="0"/>
    <w:pPr>
      <w:ind w:firstLine="0"/>
      <w:jc w:val="center"/>
    </w:pPr>
    <w:rPr>
      <w:sz w:val="18"/>
    </w:rPr>
  </w:style>
  <w:style w:type="character" w:customStyle="1" w:styleId="205">
    <w:name w:val="标准文件_表格 字符"/>
    <w:basedOn w:val="19"/>
    <w:link w:val="204"/>
    <w:qFormat/>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qFormat/>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qFormat/>
    <w:uiPriority w:val="0"/>
    <w:rPr>
      <w:rFonts w:ascii="黑体" w:hAnsi="黑体" w:eastAsia="黑体"/>
      <w:sz w:val="21"/>
    </w:rPr>
  </w:style>
  <w:style w:type="paragraph" w:customStyle="1" w:styleId="210">
    <w:name w:val="标准文件_正文图标题"/>
    <w:next w:val="23"/>
    <w:link w:val="211"/>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qFormat/>
    <w:uiPriority w:val="0"/>
    <w:rPr>
      <w:rFonts w:ascii="黑体" w:hAnsi="黑体" w:eastAsia="黑体"/>
    </w:rPr>
  </w:style>
  <w:style w:type="paragraph" w:customStyle="1" w:styleId="212">
    <w:name w:val="目录 11"/>
    <w:basedOn w:val="1"/>
    <w:link w:val="213"/>
    <w:qFormat/>
    <w:uiPriority w:val="0"/>
    <w:pPr>
      <w:spacing w:line="400" w:lineRule="exact"/>
    </w:pPr>
    <w:rPr>
      <w:rFonts w:hAnsi="宋体"/>
    </w:rPr>
  </w:style>
  <w:style w:type="character" w:customStyle="1" w:styleId="213">
    <w:name w:val="目录 1 字符"/>
    <w:basedOn w:val="19"/>
    <w:link w:val="212"/>
    <w:qFormat/>
    <w:uiPriority w:val="0"/>
    <w:rPr>
      <w:rFonts w:ascii="宋体" w:hAnsi="宋体" w:eastAsia="宋体"/>
    </w:rPr>
  </w:style>
  <w:style w:type="paragraph" w:customStyle="1" w:styleId="214">
    <w:name w:val="目录 21"/>
    <w:basedOn w:val="1"/>
    <w:link w:val="215"/>
    <w:qFormat/>
    <w:uiPriority w:val="0"/>
    <w:pPr>
      <w:spacing w:line="300" w:lineRule="exact"/>
    </w:pPr>
    <w:rPr>
      <w:rFonts w:hAnsi="宋体"/>
    </w:rPr>
  </w:style>
  <w:style w:type="character" w:customStyle="1" w:styleId="215">
    <w:name w:val="目录 2 字符"/>
    <w:basedOn w:val="19"/>
    <w:link w:val="214"/>
    <w:qFormat/>
    <w:uiPriority w:val="0"/>
    <w:rPr>
      <w:rFonts w:ascii="宋体" w:hAnsi="宋体" w:eastAsia="宋体"/>
    </w:rPr>
  </w:style>
  <w:style w:type="paragraph" w:customStyle="1" w:styleId="216">
    <w:name w:val="目录 31"/>
    <w:basedOn w:val="1"/>
    <w:link w:val="217"/>
    <w:qFormat/>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qFormat/>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qFormat/>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qFormat/>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qFormat/>
    <w:uiPriority w:val="0"/>
    <w:rPr>
      <w:rFonts w:ascii="宋体" w:hAnsi="Times New Roman" w:eastAsia="宋体"/>
    </w:rPr>
  </w:style>
  <w:style w:type="paragraph" w:customStyle="1" w:styleId="228">
    <w:name w:val="标准文件_索引字母"/>
    <w:next w:val="23"/>
    <w:link w:val="229"/>
    <w:qFormat/>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qFormat/>
    <w:uiPriority w:val="0"/>
    <w:rPr>
      <w:rFonts w:ascii="黑体" w:hAnsi="黑体" w:eastAsia="黑体"/>
    </w:rPr>
  </w:style>
  <w:style w:type="character" w:customStyle="1" w:styleId="232">
    <w:name w:val="页眉 字符"/>
    <w:basedOn w:val="19"/>
    <w:link w:val="14"/>
    <w:qFormat/>
    <w:uiPriority w:val="99"/>
    <w:rPr>
      <w:rFonts w:ascii="宋体" w:hAnsi="Times New Roman" w:eastAsia="宋体"/>
      <w:sz w:val="18"/>
      <w:szCs w:val="18"/>
    </w:rPr>
  </w:style>
  <w:style w:type="character" w:customStyle="1" w:styleId="233">
    <w:name w:val="页脚 字符"/>
    <w:basedOn w:val="19"/>
    <w:link w:val="13"/>
    <w:qFormat/>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qFormat/>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237"/>
    <w:qFormat/>
    <w:uiPriority w:val="0"/>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7"/>
    <w:qFormat/>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qFormat/>
    <w:uiPriority w:val="0"/>
    <w:pPr>
      <w:numPr>
        <w:ilvl w:val="2"/>
      </w:numPr>
      <w:spacing w:before="50" w:after="50"/>
      <w:outlineLvl w:val="3"/>
    </w:pPr>
  </w:style>
  <w:style w:type="paragraph" w:customStyle="1" w:styleId="242">
    <w:name w:val="三级条标题"/>
    <w:basedOn w:val="241"/>
    <w:next w:val="237"/>
    <w:qFormat/>
    <w:uiPriority w:val="0"/>
    <w:pPr>
      <w:numPr>
        <w:ilvl w:val="3"/>
      </w:numPr>
      <w:outlineLvl w:val="4"/>
    </w:pPr>
  </w:style>
  <w:style w:type="paragraph" w:customStyle="1" w:styleId="243">
    <w:name w:val="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qFormat/>
    <w:uiPriority w:val="0"/>
    <w:pPr>
      <w:numPr>
        <w:ilvl w:val="4"/>
      </w:numPr>
      <w:outlineLvl w:val="5"/>
    </w:pPr>
  </w:style>
  <w:style w:type="paragraph" w:customStyle="1" w:styleId="245">
    <w:name w:val="五级条标题"/>
    <w:basedOn w:val="244"/>
    <w:next w:val="237"/>
    <w:qFormat/>
    <w:uiPriority w:val="0"/>
    <w:pPr>
      <w:numPr>
        <w:ilvl w:val="5"/>
      </w:numPr>
      <w:outlineLvl w:val="6"/>
    </w:pPr>
  </w:style>
  <w:style w:type="paragraph" w:customStyle="1" w:styleId="246">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qFormat/>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qFormat/>
    <w:uiPriority w:val="0"/>
    <w:pPr>
      <w:spacing w:beforeLines="0" w:afterLines="0"/>
    </w:pPr>
    <w:rPr>
      <w:rFonts w:ascii="宋体" w:eastAsia="宋体"/>
    </w:rPr>
  </w:style>
  <w:style w:type="paragraph" w:customStyle="1" w:styleId="249">
    <w:name w:val="注：（正文）"/>
    <w:basedOn w:val="1"/>
    <w:next w:val="237"/>
    <w:qFormat/>
    <w:uiPriority w:val="0"/>
    <w:pPr>
      <w:autoSpaceDE w:val="0"/>
      <w:autoSpaceDN w:val="0"/>
      <w:ind w:left="425" w:hanging="425"/>
    </w:pPr>
    <w:rPr>
      <w:rFonts w:cs="Times New Roman"/>
      <w:kern w:val="0"/>
      <w:sz w:val="18"/>
      <w:szCs w:val="18"/>
    </w:rPr>
  </w:style>
  <w:style w:type="paragraph" w:customStyle="1" w:styleId="250">
    <w:name w:val="正文表标题"/>
    <w:next w:val="237"/>
    <w:qFormat/>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1">
    <w:name w:val="正文图标题"/>
    <w:next w:val="237"/>
    <w:qFormat/>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2">
    <w:name w:val="正文文本 字符"/>
    <w:basedOn w:val="19"/>
    <w:link w:val="11"/>
    <w:qFormat/>
    <w:uiPriority w:val="0"/>
    <w:rPr>
      <w:rFonts w:ascii="宋体" w:hAnsi="宋体" w:eastAsia="宋体" w:cs="Times New Roman"/>
      <w:kern w:val="2"/>
      <w:sz w:val="24"/>
      <w:szCs w:val="24"/>
    </w:rPr>
  </w:style>
  <w:style w:type="paragraph" w:customStyle="1" w:styleId="253">
    <w:name w:val="修订1"/>
    <w:hidden/>
    <w:semiHidden/>
    <w:qFormat/>
    <w:uiPriority w:val="99"/>
    <w:rPr>
      <w:rFonts w:ascii="宋体" w:hAnsi="Times New Roman" w:eastAsia="宋体" w:cstheme="minorBidi"/>
      <w:kern w:val="2"/>
      <w:sz w:val="21"/>
      <w:szCs w:val="22"/>
      <w:lang w:val="en-US" w:eastAsia="zh-CN" w:bidi="ar-SA"/>
    </w:rPr>
  </w:style>
  <w:style w:type="character" w:customStyle="1" w:styleId="254">
    <w:name w:val="批注框文本 字符"/>
    <w:basedOn w:val="19"/>
    <w:link w:val="12"/>
    <w:semiHidden/>
    <w:qFormat/>
    <w:uiPriority w:val="99"/>
    <w:rPr>
      <w:rFonts w:ascii="宋体" w:hAnsi="Times New Roman" w:eastAsia="宋体"/>
      <w:kern w:val="2"/>
      <w:sz w:val="18"/>
      <w:szCs w:val="18"/>
    </w:rPr>
  </w:style>
  <w:style w:type="character" w:customStyle="1" w:styleId="255">
    <w:name w:val="未处理的提及1"/>
    <w:basedOn w:val="19"/>
    <w:semiHidden/>
    <w:unhideWhenUsed/>
    <w:qFormat/>
    <w:uiPriority w:val="99"/>
    <w:rPr>
      <w:color w:val="605E5C"/>
      <w:shd w:val="clear" w:color="auto" w:fill="E1DFDD"/>
    </w:rPr>
  </w:style>
  <w:style w:type="character" w:customStyle="1" w:styleId="256">
    <w:name w:val="未处理的提及2"/>
    <w:basedOn w:val="19"/>
    <w:semiHidden/>
    <w:unhideWhenUsed/>
    <w:qFormat/>
    <w:uiPriority w:val="99"/>
    <w:rPr>
      <w:color w:val="605E5C"/>
      <w:shd w:val="clear" w:color="auto" w:fill="E1DFDD"/>
    </w:rPr>
  </w:style>
  <w:style w:type="character" w:customStyle="1" w:styleId="257">
    <w:name w:val="标题 1 字符"/>
    <w:basedOn w:val="19"/>
    <w:link w:val="2"/>
    <w:qFormat/>
    <w:uiPriority w:val="0"/>
    <w:rPr>
      <w:rFonts w:ascii="宋体" w:hAnsi="Times New Roman" w:eastAsia="宋体"/>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4A45D2"/>
    <w:rsid w:val="005E4E75"/>
    <w:rsid w:val="006241C9"/>
    <w:rsid w:val="00650A60"/>
    <w:rsid w:val="0066736D"/>
    <w:rsid w:val="006C4EFC"/>
    <w:rsid w:val="007224B9"/>
    <w:rsid w:val="007A400F"/>
    <w:rsid w:val="007E51B8"/>
    <w:rsid w:val="00864AD6"/>
    <w:rsid w:val="00867FC7"/>
    <w:rsid w:val="008C398A"/>
    <w:rsid w:val="00964F21"/>
    <w:rsid w:val="009D4185"/>
    <w:rsid w:val="00AE6AE7"/>
    <w:rsid w:val="00AF4572"/>
    <w:rsid w:val="00B57E51"/>
    <w:rsid w:val="00B815C8"/>
    <w:rsid w:val="00CA3939"/>
    <w:rsid w:val="00CB5F86"/>
    <w:rsid w:val="00CC69AF"/>
    <w:rsid w:val="00CD72EB"/>
    <w:rsid w:val="00D022E4"/>
    <w:rsid w:val="00D31310"/>
    <w:rsid w:val="00D47D06"/>
    <w:rsid w:val="00D47D25"/>
    <w:rsid w:val="00E203DF"/>
    <w:rsid w:val="00E9517D"/>
    <w:rsid w:val="00EA44B2"/>
    <w:rsid w:val="00EA68E1"/>
    <w:rsid w:val="00ED42FE"/>
    <w:rsid w:val="00EF5588"/>
    <w:rsid w:val="00F046D9"/>
    <w:rsid w:val="00FA4E63"/>
    <w:rsid w:val="00FC6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1</Pages>
  <Words>1921</Words>
  <Characters>2190</Characters>
  <Lines>312</Lines>
  <Paragraphs>316</Paragraphs>
  <TotalTime>7</TotalTime>
  <ScaleCrop>false</ScaleCrop>
  <LinksUpToDate>false</LinksUpToDate>
  <CharactersWithSpaces>3795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Administrator</cp:lastModifiedBy>
  <dcterms:modified xsi:type="dcterms:W3CDTF">2024-06-20T13:22:53Z</dcterms:modified>
  <cp:revision>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6C95F97FA568481186FC97FAD2480ABF</vt:lpwstr>
  </property>
</Properties>
</file>