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ACEB1" w14:textId="77777777" w:rsidR="00956DF9" w:rsidRDefault="00000000">
      <w:pPr>
        <w:pStyle w:val="afffff"/>
        <w:framePr w:wrap="around"/>
      </w:pPr>
      <w:r>
        <w:rPr>
          <w:rFonts w:ascii="Times New Roman"/>
        </w:rPr>
        <w:t>ICS</w:t>
      </w:r>
      <w:r>
        <w:rPr>
          <w:rFonts w:hAnsi="黑体"/>
        </w:rPr>
        <w:t> </w:t>
      </w:r>
      <w:r>
        <w:rPr>
          <w:rFonts w:hint="eastAsia"/>
        </w:rPr>
        <w:t>97.220</w:t>
      </w:r>
    </w:p>
    <w:p w14:paraId="5F685622" w14:textId="77777777" w:rsidR="00956DF9" w:rsidRDefault="00000000">
      <w:pPr>
        <w:pStyle w:val="afffff"/>
        <w:framePr w:wrap="around"/>
      </w:pPr>
      <w:r>
        <w:rPr>
          <w:rFonts w:ascii="Times New Roman"/>
        </w:rPr>
        <w:t xml:space="preserve">CCS </w:t>
      </w:r>
      <w:r>
        <w:rPr>
          <w:rFonts w:hint="eastAsia"/>
        </w:rPr>
        <w:t>Y 56</w:t>
      </w:r>
    </w:p>
    <w:p w14:paraId="40BD3D87" w14:textId="77777777" w:rsidR="00956DF9" w:rsidRDefault="00956DF9">
      <w:pPr>
        <w:pStyle w:val="affffff1"/>
        <w:framePr w:w="3288" w:wrap="around" w:hAnchor="page" w:x="7185"/>
      </w:pPr>
    </w:p>
    <w:p w14:paraId="36EE4274" w14:textId="77777777" w:rsidR="00956DF9" w:rsidRDefault="00000000">
      <w:pPr>
        <w:pStyle w:val="afffff9"/>
        <w:framePr w:w="8923" w:h="706" w:hRule="exact" w:wrap="around" w:y="2191"/>
        <w:ind w:firstLineChars="94" w:firstLine="759"/>
        <w:rPr>
          <w:sz w:val="52"/>
          <w:szCs w:val="52"/>
        </w:rPr>
      </w:pPr>
      <w:r>
        <w:rPr>
          <w:rFonts w:ascii="黑体" w:eastAsia="黑体" w:hAnsi="黑体" w:cs="黑体" w:hint="eastAsia"/>
          <w:b w:val="0"/>
          <w:bCs w:val="0"/>
          <w:sz w:val="52"/>
          <w:szCs w:val="52"/>
        </w:rPr>
        <w:t>团体标准</w:t>
      </w:r>
    </w:p>
    <w:p w14:paraId="6D7830E2" w14:textId="77777777" w:rsidR="00956DF9" w:rsidRDefault="00000000">
      <w:pPr>
        <w:pStyle w:val="23"/>
        <w:framePr w:wrap="around"/>
      </w:pPr>
      <w:r>
        <w:rPr>
          <w:rFonts w:ascii="Times New Roman" w:hint="eastAsia"/>
        </w:rPr>
        <w:t>T</w:t>
      </w:r>
      <w:r>
        <w:rPr>
          <w:rFonts w:ascii="Times New Roman"/>
        </w:rPr>
        <w:t>/</w:t>
      </w:r>
      <w:proofErr w:type="gramStart"/>
      <w:r>
        <w:rPr>
          <w:rFonts w:ascii="Times New Roman" w:hint="eastAsia"/>
        </w:rPr>
        <w:t xml:space="preserve">FSS </w:t>
      </w:r>
      <w:r>
        <w:rPr>
          <w:rFonts w:ascii="Times New Roman"/>
        </w:rPr>
        <w:t xml:space="preserve"> </w:t>
      </w:r>
      <w:r>
        <w:rPr>
          <w:rFonts w:hint="eastAsia"/>
        </w:rPr>
        <w:t>XX</w:t>
      </w:r>
      <w:proofErr w:type="gramEnd"/>
      <w:r>
        <w:t>—</w:t>
      </w:r>
      <w:bookmarkStart w:id="0" w:name="StdNo2"/>
      <w:r>
        <w:rPr>
          <w:rFonts w:hint="eastAsia"/>
        </w:rPr>
        <w:fldChar w:fldCharType="begin">
          <w:ffData>
            <w:name w:val="StdNo2"/>
            <w:enabled/>
            <w:calcOnExit w:val="0"/>
            <w:textInput>
              <w:default w:val="2024"/>
              <w:maxLength w:val="4"/>
            </w:textInput>
          </w:ffData>
        </w:fldChar>
      </w:r>
      <w:r>
        <w:rPr>
          <w:rFonts w:hint="eastAsia"/>
        </w:rPr>
        <w:instrText>FORMTEXT</w:instrText>
      </w:r>
      <w:r>
        <w:rPr>
          <w:rFonts w:hint="eastAsia"/>
        </w:rPr>
      </w:r>
      <w:r>
        <w:rPr>
          <w:rFonts w:hint="eastAsia"/>
        </w:rPr>
        <w:fldChar w:fldCharType="separate"/>
      </w:r>
      <w:r>
        <w:rPr>
          <w:rFonts w:hint="eastAsia"/>
        </w:rPr>
        <w:t>2024</w:t>
      </w:r>
      <w:r>
        <w:rPr>
          <w:rFonts w:hint="eastAsia"/>
        </w:rPr>
        <w:fldChar w:fldCharType="end"/>
      </w:r>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0"/>
      </w:tblGrid>
      <w:tr w:rsidR="00956DF9" w14:paraId="6BA21D88" w14:textId="77777777">
        <w:tc>
          <w:tcPr>
            <w:tcW w:w="9356" w:type="dxa"/>
            <w:tcBorders>
              <w:top w:val="nil"/>
              <w:left w:val="nil"/>
              <w:bottom w:val="nil"/>
              <w:right w:val="nil"/>
            </w:tcBorders>
          </w:tcPr>
          <w:p w14:paraId="36F838A7" w14:textId="77777777" w:rsidR="00956DF9" w:rsidRDefault="00000000">
            <w:pPr>
              <w:pStyle w:val="affff0"/>
              <w:framePr w:wrap="around"/>
            </w:pPr>
            <w:r>
              <w:rPr>
                <w:noProof/>
              </w:rPr>
              <mc:AlternateContent>
                <mc:Choice Requires="wps">
                  <w:drawing>
                    <wp:anchor distT="0" distB="0" distL="114300" distR="114300" simplePos="0" relativeHeight="251656704" behindDoc="1" locked="0" layoutInCell="1" allowOverlap="1" wp14:anchorId="5BD90AB0" wp14:editId="307BF93A">
                      <wp:simplePos x="0" y="0"/>
                      <wp:positionH relativeFrom="column">
                        <wp:posOffset>4734560</wp:posOffset>
                      </wp:positionH>
                      <wp:positionV relativeFrom="paragraph">
                        <wp:posOffset>34290</wp:posOffset>
                      </wp:positionV>
                      <wp:extent cx="1143000" cy="228600"/>
                      <wp:effectExtent l="0" t="0" r="3175" b="0"/>
                      <wp:wrapNone/>
                      <wp:docPr id="58198490"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14:paraId="307E9F23" w14:textId="77777777" w:rsidR="00956DF9" w:rsidRDefault="00956DF9"/>
                              </w:txbxContent>
                            </wps:txbx>
                            <wps:bodyPr rot="0" vert="horz" wrap="square" lIns="91440" tIns="45720" rIns="91440" bIns="45720" anchor="t" anchorCtr="0" upright="1">
                              <a:noAutofit/>
                            </wps:bodyPr>
                          </wps:wsp>
                        </a:graphicData>
                      </a:graphic>
                    </wp:anchor>
                  </w:drawing>
                </mc:Choice>
                <mc:Fallback>
                  <w:pict>
                    <v:rect w14:anchorId="5BD90AB0" id="DT" o:spid="_x0000_s1026" style="position:absolute;left:0;text-align:left;margin-left:372.8pt;margin-top:2.7pt;width:90pt;height:18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" stroked="f">
                      <v:textbox>
                        <w:txbxContent>
                          <w:p w14:paraId="307E9F23" w14:textId="77777777" w:rsidR="00956DF9" w:rsidRDefault="00956DF9"/>
                        </w:txbxContent>
                      </v:textbox>
                    </v:rect>
                  </w:pict>
                </mc:Fallback>
              </mc:AlternateContent>
            </w:r>
            <w:r>
              <w:fldChar w:fldCharType="begin">
                <w:ffData>
                  <w:name w:val="DT"/>
                  <w:enabled/>
                  <w:calcOnExit w:val="0"/>
                  <w:entryMacro w:val="ShowHelp4"/>
                  <w:textInput/>
                </w:ffData>
              </w:fldChar>
            </w:r>
            <w:bookmarkStart w:id="1" w:name="DT"/>
            <w:r>
              <w:instrText xml:space="preserve"> FORMTEXT </w:instrText>
            </w:r>
            <w:r>
              <w:fldChar w:fldCharType="separate"/>
            </w:r>
            <w:r>
              <w:t>     </w:t>
            </w:r>
            <w:r>
              <w:fldChar w:fldCharType="end"/>
            </w:r>
            <w:bookmarkEnd w:id="1"/>
          </w:p>
        </w:tc>
      </w:tr>
    </w:tbl>
    <w:p w14:paraId="4553D375" w14:textId="77777777" w:rsidR="00956DF9" w:rsidRDefault="00956DF9">
      <w:pPr>
        <w:pStyle w:val="23"/>
        <w:framePr w:wrap="around"/>
      </w:pPr>
    </w:p>
    <w:p w14:paraId="3BE3FC75" w14:textId="77777777" w:rsidR="00956DF9" w:rsidRDefault="00956DF9">
      <w:pPr>
        <w:pStyle w:val="23"/>
        <w:framePr w:wrap="around"/>
      </w:pPr>
    </w:p>
    <w:bookmarkStart w:id="2" w:name="StdName"/>
    <w:p w14:paraId="3458DCE3" w14:textId="77777777" w:rsidR="00956DF9" w:rsidRDefault="00000000">
      <w:pPr>
        <w:pStyle w:val="afffe"/>
        <w:framePr w:wrap="around"/>
      </w:pPr>
      <w:r>
        <w:fldChar w:fldCharType="begin">
          <w:ffData>
            <w:name w:val="StdName"/>
            <w:enabled/>
            <w:calcOnExit w:val="0"/>
            <w:textInput>
              <w:default w:val="佛山标准   轮滑鞋"/>
            </w:textInput>
          </w:ffData>
        </w:fldChar>
      </w:r>
      <w:r>
        <w:instrText>FORMTEXT</w:instrText>
      </w:r>
      <w:r>
        <w:fldChar w:fldCharType="separate"/>
      </w:r>
      <w:r>
        <w:t>佛山标准   轮滑鞋</w:t>
      </w:r>
      <w:r>
        <w:fldChar w:fldCharType="end"/>
      </w:r>
      <w:bookmarkEnd w:id="2"/>
    </w:p>
    <w:bookmarkStart w:id="3" w:name="StdEnglishName"/>
    <w:p w14:paraId="501EB5C6" w14:textId="77777777" w:rsidR="00956DF9" w:rsidRDefault="00000000">
      <w:pPr>
        <w:pStyle w:val="afffd"/>
        <w:framePr w:wrap="around"/>
      </w:pPr>
      <w:r>
        <w:rPr>
          <w:rFonts w:hint="eastAsia"/>
        </w:rPr>
        <w:fldChar w:fldCharType="begin">
          <w:ffData>
            <w:name w:val="StdEnglishName"/>
            <w:enabled/>
            <w:calcOnExit w:val="0"/>
            <w:textInput>
              <w:default w:val="Foshan Standard Roller Skating Shoes"/>
            </w:textInput>
          </w:ffData>
        </w:fldChar>
      </w:r>
      <w:r>
        <w:rPr>
          <w:rFonts w:hint="eastAsia"/>
        </w:rPr>
        <w:instrText>FORMTEXT</w:instrText>
      </w:r>
      <w:r>
        <w:rPr>
          <w:rFonts w:hint="eastAsia"/>
        </w:rPr>
      </w:r>
      <w:r>
        <w:rPr>
          <w:rFonts w:hint="eastAsia"/>
        </w:rPr>
        <w:fldChar w:fldCharType="separate"/>
      </w:r>
      <w:r>
        <w:rPr>
          <w:rFonts w:hint="eastAsia"/>
        </w:rPr>
        <w:t>Foshan Standard Roller Skating Shoes</w:t>
      </w:r>
      <w:r>
        <w:rPr>
          <w:rFonts w:hint="eastAsia"/>
        </w:rPr>
        <w:fldChar w:fldCharType="end"/>
      </w:r>
      <w:bookmarkEnd w:id="3"/>
    </w:p>
    <w:p w14:paraId="45304771" w14:textId="77777777" w:rsidR="00956DF9" w:rsidRDefault="00000000">
      <w:pPr>
        <w:pStyle w:val="affffb"/>
        <w:framePr w:wrap="around"/>
      </w:pPr>
      <w:r>
        <w:rPr>
          <w:rFonts w:hint="eastAsia"/>
        </w:rPr>
        <w:t>（征求意见稿）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956DF9" w14:paraId="53704791" w14:textId="77777777">
        <w:tc>
          <w:tcPr>
            <w:tcW w:w="9855" w:type="dxa"/>
            <w:tcBorders>
              <w:top w:val="nil"/>
              <w:left w:val="nil"/>
              <w:bottom w:val="nil"/>
              <w:right w:val="nil"/>
            </w:tcBorders>
          </w:tcPr>
          <w:p w14:paraId="6831A412" w14:textId="77777777" w:rsidR="00956DF9" w:rsidRDefault="00956DF9">
            <w:pPr>
              <w:pStyle w:val="affffe"/>
              <w:framePr w:wrap="around"/>
            </w:pPr>
          </w:p>
        </w:tc>
      </w:tr>
      <w:tr w:rsidR="00956DF9" w14:paraId="77FEEAD9" w14:textId="77777777">
        <w:tc>
          <w:tcPr>
            <w:tcW w:w="9855" w:type="dxa"/>
            <w:tcBorders>
              <w:top w:val="nil"/>
              <w:left w:val="nil"/>
              <w:bottom w:val="nil"/>
              <w:right w:val="nil"/>
            </w:tcBorders>
          </w:tcPr>
          <w:p w14:paraId="15765747" w14:textId="77777777" w:rsidR="00956DF9" w:rsidRDefault="00956DF9">
            <w:pPr>
              <w:pStyle w:val="afffff2"/>
              <w:framePr w:wrap="around"/>
            </w:pPr>
          </w:p>
        </w:tc>
      </w:tr>
    </w:tbl>
    <w:bookmarkStart w:id="4" w:name="FY"/>
    <w:p w14:paraId="09847F8C" w14:textId="77777777" w:rsidR="00956DF9" w:rsidRDefault="00000000">
      <w:pPr>
        <w:pStyle w:val="affffffa"/>
        <w:framePr w:wrap="around"/>
      </w:pPr>
      <w:r>
        <w:rPr>
          <w:rFonts w:ascii="黑体" w:hint="eastAsia"/>
        </w:rPr>
        <w:fldChar w:fldCharType="begin">
          <w:ffData>
            <w:name w:val="FY"/>
            <w:enabled/>
            <w:calcOnExit w:val="0"/>
            <w:textInput>
              <w:default w:val="XXXX"/>
              <w:maxLength w:val="4"/>
            </w:textInput>
          </w:ffData>
        </w:fldChar>
      </w:r>
      <w:r>
        <w:rPr>
          <w:rFonts w:ascii="黑体" w:hint="eastAsia"/>
        </w:rPr>
        <w:instrText>FORMTEXT</w:instrText>
      </w:r>
      <w:r>
        <w:rPr>
          <w:rFonts w:ascii="黑体" w:hint="eastAsia"/>
        </w:rPr>
      </w:r>
      <w:r>
        <w:rPr>
          <w:rFonts w:ascii="黑体" w:hint="eastAsia"/>
        </w:rPr>
        <w:fldChar w:fldCharType="separate"/>
      </w:r>
      <w:r>
        <w:rPr>
          <w:rFonts w:ascii="黑体" w:hint="eastAsia"/>
        </w:rPr>
        <w:t>XXXX</w:t>
      </w:r>
      <w:r>
        <w:rPr>
          <w:rFonts w:ascii="黑体" w:hint="eastAsia"/>
        </w:rPr>
        <w:fldChar w:fldCharType="end"/>
      </w:r>
      <w:bookmarkEnd w:id="4"/>
      <w:r>
        <w:t xml:space="preserve"> </w:t>
      </w:r>
      <w:r>
        <w:rPr>
          <w:rFonts w:ascii="黑体"/>
        </w:rPr>
        <w:t>-</w:t>
      </w:r>
      <w:r>
        <w:t xml:space="preserve"> </w:t>
      </w:r>
      <w:bookmarkStart w:id="5" w:name="FM"/>
      <w:r>
        <w:rPr>
          <w:rFonts w:ascii="黑体" w:hint="eastAsia"/>
        </w:rPr>
        <w:fldChar w:fldCharType="begin">
          <w:ffData>
            <w:name w:val="FM"/>
            <w:enabled/>
            <w:calcOnExit w:val="0"/>
            <w:textInput>
              <w:default w:val="XX"/>
              <w:maxLength w:val="2"/>
            </w:textInput>
          </w:ffData>
        </w:fldChar>
      </w:r>
      <w:r>
        <w:rPr>
          <w:rFonts w:ascii="黑体" w:hint="eastAsia"/>
        </w:rPr>
        <w:instrText>FORMTEXT</w:instrText>
      </w:r>
      <w:r>
        <w:rPr>
          <w:rFonts w:ascii="黑体" w:hint="eastAsia"/>
        </w:rPr>
      </w:r>
      <w:r>
        <w:rPr>
          <w:rFonts w:ascii="黑体" w:hint="eastAsia"/>
        </w:rPr>
        <w:fldChar w:fldCharType="separate"/>
      </w:r>
      <w:r>
        <w:rPr>
          <w:rFonts w:ascii="黑体" w:hint="eastAsia"/>
        </w:rPr>
        <w:t>XX</w:t>
      </w:r>
      <w:r>
        <w:rPr>
          <w:rFonts w:ascii="黑体" w:hint="eastAsia"/>
        </w:rPr>
        <w:fldChar w:fldCharType="end"/>
      </w:r>
      <w:bookmarkEnd w:id="5"/>
      <w:r>
        <w:t xml:space="preserve"> </w:t>
      </w:r>
      <w:r>
        <w:rPr>
          <w:rFonts w:ascii="黑体"/>
        </w:rPr>
        <w:t>-</w:t>
      </w:r>
      <w:r>
        <w:t xml:space="preserve"> </w:t>
      </w:r>
      <w:r>
        <w:rPr>
          <w:rFonts w:ascii="黑体" w:hint="eastAsia"/>
        </w:rPr>
        <w:fldChar w:fldCharType="begin">
          <w:ffData>
            <w:name w:val="FM"/>
            <w:enabled/>
            <w:calcOnExit w:val="0"/>
            <w:textInput>
              <w:default w:val="XX"/>
              <w:maxLength w:val="2"/>
            </w:textInput>
          </w:ffData>
        </w:fldChar>
      </w:r>
      <w:r>
        <w:rPr>
          <w:rFonts w:ascii="黑体" w:hint="eastAsia"/>
        </w:rPr>
        <w:instrText>FORMTEXT</w:instrText>
      </w:r>
      <w:r>
        <w:rPr>
          <w:rFonts w:ascii="黑体" w:hint="eastAsia"/>
        </w:rPr>
      </w:r>
      <w:r>
        <w:rPr>
          <w:rFonts w:ascii="黑体" w:hint="eastAsia"/>
        </w:rPr>
        <w:fldChar w:fldCharType="separate"/>
      </w:r>
      <w:r>
        <w:rPr>
          <w:rFonts w:ascii="黑体" w:hint="eastAsia"/>
        </w:rPr>
        <w:t>XX</w:t>
      </w:r>
      <w:r>
        <w:rPr>
          <w:rFonts w:ascii="黑体" w:hint="eastAsia"/>
        </w:rPr>
        <w:fldChar w:fldCharType="end"/>
      </w:r>
      <w:r>
        <w:rPr>
          <w:rFonts w:hint="eastAsia"/>
        </w:rPr>
        <w:t>发布</w:t>
      </w:r>
      <w:r>
        <w:rPr>
          <w:noProof/>
        </w:rPr>
        <mc:AlternateContent>
          <mc:Choice Requires="wps">
            <w:drawing>
              <wp:anchor distT="0" distB="0" distL="114300" distR="114300" simplePos="0" relativeHeight="251657728" behindDoc="0" locked="1" layoutInCell="1" allowOverlap="1" wp14:anchorId="1F14E024" wp14:editId="7EE79626">
                <wp:simplePos x="0" y="0"/>
                <wp:positionH relativeFrom="column">
                  <wp:posOffset>-635</wp:posOffset>
                </wp:positionH>
                <wp:positionV relativeFrom="page">
                  <wp:posOffset>9251950</wp:posOffset>
                </wp:positionV>
                <wp:extent cx="6120130" cy="0"/>
                <wp:effectExtent l="13970" t="12700" r="9525" b="6350"/>
                <wp:wrapNone/>
                <wp:docPr id="104554854"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5ECC9770" id="直线 10"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">
                <w10:wrap anchory="page"/>
                <w10:anchorlock/>
              </v:line>
            </w:pict>
          </mc:Fallback>
        </mc:AlternateContent>
      </w:r>
    </w:p>
    <w:bookmarkStart w:id="6" w:name="SY"/>
    <w:p w14:paraId="3B1DC2F3" w14:textId="77777777" w:rsidR="00956DF9" w:rsidRDefault="00000000">
      <w:pPr>
        <w:pStyle w:val="affffffe"/>
        <w:framePr w:wrap="around"/>
      </w:pPr>
      <w:r>
        <w:rPr>
          <w:rFonts w:ascii="黑体" w:hint="eastAsia"/>
        </w:rPr>
        <w:fldChar w:fldCharType="begin">
          <w:ffData>
            <w:name w:val="SY"/>
            <w:enabled/>
            <w:calcOnExit w:val="0"/>
            <w:textInput>
              <w:default w:val="XXXX"/>
              <w:maxLength w:val="4"/>
            </w:textInput>
          </w:ffData>
        </w:fldChar>
      </w:r>
      <w:r>
        <w:rPr>
          <w:rFonts w:ascii="黑体" w:hint="eastAsia"/>
        </w:rPr>
        <w:instrText>FORMTEXT</w:instrText>
      </w:r>
      <w:r>
        <w:rPr>
          <w:rFonts w:ascii="黑体" w:hint="eastAsia"/>
        </w:rPr>
      </w:r>
      <w:r>
        <w:rPr>
          <w:rFonts w:ascii="黑体" w:hint="eastAsia"/>
        </w:rPr>
        <w:fldChar w:fldCharType="separate"/>
      </w:r>
      <w:r>
        <w:rPr>
          <w:rFonts w:ascii="黑体" w:hint="eastAsia"/>
        </w:rPr>
        <w:t>XXXX</w:t>
      </w:r>
      <w:r>
        <w:rPr>
          <w:rFonts w:ascii="黑体" w:hint="eastAsia"/>
        </w:rPr>
        <w:fldChar w:fldCharType="end"/>
      </w:r>
      <w:bookmarkEnd w:id="6"/>
      <w:r>
        <w:t xml:space="preserve"> </w:t>
      </w:r>
      <w:r>
        <w:rPr>
          <w:rFonts w:ascii="黑体"/>
        </w:rPr>
        <w:t>-</w:t>
      </w:r>
      <w:r>
        <w:t xml:space="preserve"> </w:t>
      </w:r>
      <w:bookmarkStart w:id="7" w:name="SM"/>
      <w:r>
        <w:rPr>
          <w:rFonts w:ascii="黑体" w:hint="eastAsia"/>
        </w:rPr>
        <w:fldChar w:fldCharType="begin">
          <w:ffData>
            <w:name w:val="SM"/>
            <w:enabled/>
            <w:calcOnExit w:val="0"/>
            <w:textInput>
              <w:default w:val="XX"/>
              <w:maxLength w:val="2"/>
            </w:textInput>
          </w:ffData>
        </w:fldChar>
      </w:r>
      <w:r>
        <w:rPr>
          <w:rFonts w:ascii="黑体" w:hint="eastAsia"/>
        </w:rPr>
        <w:instrText>FORMTEXT</w:instrText>
      </w:r>
      <w:r>
        <w:rPr>
          <w:rFonts w:ascii="黑体" w:hint="eastAsia"/>
        </w:rPr>
      </w:r>
      <w:r>
        <w:rPr>
          <w:rFonts w:ascii="黑体" w:hint="eastAsia"/>
        </w:rPr>
        <w:fldChar w:fldCharType="separate"/>
      </w:r>
      <w:r>
        <w:rPr>
          <w:rFonts w:ascii="黑体" w:hint="eastAsia"/>
        </w:rPr>
        <w:t>XX</w:t>
      </w:r>
      <w:r>
        <w:rPr>
          <w:rFonts w:ascii="黑体" w:hint="eastAsia"/>
        </w:rPr>
        <w:fldChar w:fldCharType="end"/>
      </w:r>
      <w:bookmarkEnd w:id="7"/>
      <w:r>
        <w:t xml:space="preserve"> </w:t>
      </w:r>
      <w:r>
        <w:rPr>
          <w:rFonts w:ascii="黑体"/>
        </w:rPr>
        <w:t>-</w:t>
      </w:r>
      <w:r>
        <w:t xml:space="preserve"> </w:t>
      </w:r>
      <w:r>
        <w:rPr>
          <w:rFonts w:ascii="黑体" w:hint="eastAsia"/>
        </w:rPr>
        <w:fldChar w:fldCharType="begin">
          <w:ffData>
            <w:name w:val="FM"/>
            <w:enabled/>
            <w:calcOnExit w:val="0"/>
            <w:textInput>
              <w:default w:val="XX"/>
              <w:maxLength w:val="2"/>
            </w:textInput>
          </w:ffData>
        </w:fldChar>
      </w:r>
      <w:r>
        <w:rPr>
          <w:rFonts w:ascii="黑体" w:hint="eastAsia"/>
        </w:rPr>
        <w:instrText>FORMTEXT</w:instrText>
      </w:r>
      <w:r>
        <w:rPr>
          <w:rFonts w:ascii="黑体" w:hint="eastAsia"/>
        </w:rPr>
      </w:r>
      <w:r>
        <w:rPr>
          <w:rFonts w:ascii="黑体" w:hint="eastAsia"/>
        </w:rPr>
        <w:fldChar w:fldCharType="separate"/>
      </w:r>
      <w:r>
        <w:rPr>
          <w:rFonts w:ascii="黑体" w:hint="eastAsia"/>
        </w:rPr>
        <w:t>XX</w:t>
      </w:r>
      <w:r>
        <w:rPr>
          <w:rFonts w:ascii="黑体" w:hint="eastAsia"/>
        </w:rPr>
        <w:fldChar w:fldCharType="end"/>
      </w:r>
      <w:r>
        <w:rPr>
          <w:rFonts w:hint="eastAsia"/>
        </w:rPr>
        <w:t>实施</w:t>
      </w:r>
    </w:p>
    <w:p w14:paraId="7FCCBABE" w14:textId="77777777" w:rsidR="00956DF9" w:rsidRDefault="00000000">
      <w:pPr>
        <w:pStyle w:val="affff3"/>
        <w:framePr w:w="8306" w:wrap="around"/>
        <w:spacing w:beforeLines="150" w:before="468"/>
        <w:rPr>
          <w:rFonts w:ascii="黑体" w:eastAsia="黑体" w:hAnsi="黑体" w:cs="黑体"/>
          <w:b w:val="0"/>
          <w:bCs/>
        </w:rPr>
      </w:pPr>
      <w:r>
        <w:rPr>
          <w:rFonts w:ascii="黑体" w:eastAsia="黑体" w:hAnsi="黑体" w:cs="黑体" w:hint="eastAsia"/>
          <w:b w:val="0"/>
          <w:bCs/>
        </w:rPr>
        <w:t>佛山市佛山标准和卓越绩效管理促进会 发布</w:t>
      </w:r>
    </w:p>
    <w:p w14:paraId="6C24FC63" w14:textId="77777777" w:rsidR="00956DF9" w:rsidRDefault="00000000">
      <w:pPr>
        <w:pStyle w:val="afff2"/>
        <w:sectPr w:rsidR="00956DF9">
          <w:headerReference w:type="even" r:id="rId8"/>
          <w:footerReference w:type="even" r:id="rId9"/>
          <w:headerReference w:type="first" r:id="rId10"/>
          <w:footerReference w:type="first" r:id="rId11"/>
          <w:pgSz w:w="11906" w:h="16838"/>
          <w:pgMar w:top="567" w:right="1134" w:bottom="1134" w:left="1417" w:header="0" w:footer="0" w:gutter="0"/>
          <w:pgNumType w:start="1"/>
          <w:cols w:space="720"/>
          <w:docGrid w:type="lines" w:linePitch="312"/>
        </w:sectPr>
      </w:pPr>
      <w:r>
        <w:rPr>
          <w:noProof/>
        </w:rPr>
        <mc:AlternateContent>
          <mc:Choice Requires="wps">
            <w:drawing>
              <wp:anchor distT="0" distB="0" distL="114300" distR="114300" simplePos="0" relativeHeight="251658752" behindDoc="0" locked="0" layoutInCell="1" allowOverlap="1" wp14:anchorId="15781E2D" wp14:editId="3C2A6D41">
                <wp:simplePos x="0" y="0"/>
                <wp:positionH relativeFrom="column">
                  <wp:posOffset>-635</wp:posOffset>
                </wp:positionH>
                <wp:positionV relativeFrom="paragraph">
                  <wp:posOffset>2339975</wp:posOffset>
                </wp:positionV>
                <wp:extent cx="6120130" cy="0"/>
                <wp:effectExtent l="13335" t="13970" r="10160" b="5080"/>
                <wp:wrapNone/>
                <wp:docPr id="1389612986"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21F30188" id="直线 11"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"/>
            </w:pict>
          </mc:Fallback>
        </mc:AlternateContent>
      </w:r>
    </w:p>
    <w:p w14:paraId="61F35B6C" w14:textId="77777777" w:rsidR="00956DF9" w:rsidRDefault="00000000">
      <w:pPr>
        <w:pStyle w:val="afffff7"/>
      </w:pPr>
      <w:r>
        <w:rPr>
          <w:rFonts w:hint="eastAsia"/>
        </w:rPr>
        <w:lastRenderedPageBreak/>
        <w:t>目</w:t>
      </w:r>
      <w:bookmarkStart w:id="8" w:name="BKML"/>
      <w:r>
        <w:rPr>
          <w:rFonts w:hint="eastAsia"/>
        </w:rPr>
        <w:t>  次</w:t>
      </w:r>
      <w:bookmarkEnd w:id="8"/>
    </w:p>
    <w:p w14:paraId="50072902" w14:textId="77777777" w:rsidR="00956DF9" w:rsidRDefault="00000000">
      <w:pPr>
        <w:pStyle w:val="TOC1"/>
        <w:tabs>
          <w:tab w:val="clear" w:pos="9242"/>
          <w:tab w:val="right" w:leader="middleDot" w:pos="9355"/>
        </w:tabs>
        <w:spacing w:before="78" w:after="78"/>
      </w:pPr>
      <w:r>
        <w:rPr>
          <w:rFonts w:hint="eastAsia"/>
        </w:rPr>
        <w:fldChar w:fldCharType="begin" w:fldLock="1"/>
      </w:r>
      <w:r>
        <w:rPr>
          <w:rFonts w:hint="eastAsia"/>
        </w:rPr>
        <w:instrText xml:space="preserve"> TOC \h \z \t"前言、引言标题,1,参考文献、索引标题,1,章标题,1,参考文献,1,附录标识,1,一级条标题, 3" \* MERGEFORMAT </w:instrText>
      </w:r>
      <w:r>
        <w:rPr>
          <w:rFonts w:hint="eastAsia"/>
        </w:rPr>
        <w:fldChar w:fldCharType="separate"/>
      </w:r>
      <w:hyperlink w:anchor="_Toc13581" w:history="1">
        <w:r>
          <w:rPr>
            <w:rFonts w:hint="eastAsia"/>
          </w:rPr>
          <w:t>前</w:t>
        </w:r>
        <w:r>
          <w:rPr>
            <w:rFonts w:hAnsi="黑体"/>
          </w:rPr>
          <w:t>  </w:t>
        </w:r>
        <w:r>
          <w:rPr>
            <w:rFonts w:hint="eastAsia"/>
          </w:rPr>
          <w:t>言</w:t>
        </w:r>
        <w:r>
          <w:tab/>
        </w:r>
        <w:r>
          <w:fldChar w:fldCharType="begin"/>
        </w:r>
        <w:r>
          <w:instrText xml:space="preserve"> PAGEREF _Toc13581 \h </w:instrText>
        </w:r>
        <w:r>
          <w:fldChar w:fldCharType="separate"/>
        </w:r>
        <w:r>
          <w:t>II</w:t>
        </w:r>
        <w:r>
          <w:fldChar w:fldCharType="end"/>
        </w:r>
      </w:hyperlink>
    </w:p>
    <w:p w14:paraId="3DBD0559" w14:textId="77777777" w:rsidR="00956DF9" w:rsidRDefault="00000000">
      <w:pPr>
        <w:pStyle w:val="TOC1"/>
        <w:tabs>
          <w:tab w:val="clear" w:pos="9242"/>
          <w:tab w:val="right" w:leader="middleDot" w:pos="9355"/>
        </w:tabs>
        <w:spacing w:before="78" w:after="78"/>
      </w:pPr>
      <w:hyperlink w:anchor="_Toc10698" w:history="1">
        <w:r>
          <w:rPr>
            <w:rFonts w:ascii="黑体" w:eastAsia="黑体" w:hint="eastAsia"/>
          </w:rPr>
          <w:t xml:space="preserve">1　</w:t>
        </w:r>
        <w:r>
          <w:rPr>
            <w:rFonts w:hint="eastAsia"/>
          </w:rPr>
          <w:t>范围</w:t>
        </w:r>
        <w:r>
          <w:tab/>
        </w:r>
        <w:r>
          <w:fldChar w:fldCharType="begin"/>
        </w:r>
        <w:r>
          <w:instrText xml:space="preserve"> PAGEREF _Toc10698 \h </w:instrText>
        </w:r>
        <w:r>
          <w:fldChar w:fldCharType="separate"/>
        </w:r>
        <w:r>
          <w:t>1</w:t>
        </w:r>
        <w:r>
          <w:fldChar w:fldCharType="end"/>
        </w:r>
      </w:hyperlink>
    </w:p>
    <w:p w14:paraId="1782F616" w14:textId="77777777" w:rsidR="00956DF9" w:rsidRDefault="00000000">
      <w:pPr>
        <w:pStyle w:val="TOC1"/>
        <w:tabs>
          <w:tab w:val="clear" w:pos="9242"/>
          <w:tab w:val="right" w:leader="middleDot" w:pos="9355"/>
        </w:tabs>
        <w:spacing w:before="78" w:after="78"/>
      </w:pPr>
      <w:hyperlink w:anchor="_Toc1027" w:history="1">
        <w:r>
          <w:rPr>
            <w:rFonts w:ascii="黑体" w:eastAsia="黑体" w:hint="eastAsia"/>
          </w:rPr>
          <w:t xml:space="preserve">2　</w:t>
        </w:r>
        <w:r>
          <w:rPr>
            <w:rFonts w:hint="eastAsia"/>
          </w:rPr>
          <w:t>规范性引用文件</w:t>
        </w:r>
        <w:r>
          <w:tab/>
        </w:r>
        <w:r>
          <w:fldChar w:fldCharType="begin"/>
        </w:r>
        <w:r>
          <w:instrText xml:space="preserve"> PAGEREF _Toc1027 \h </w:instrText>
        </w:r>
        <w:r>
          <w:fldChar w:fldCharType="separate"/>
        </w:r>
        <w:r>
          <w:t>1</w:t>
        </w:r>
        <w:r>
          <w:fldChar w:fldCharType="end"/>
        </w:r>
      </w:hyperlink>
    </w:p>
    <w:p w14:paraId="162759CD" w14:textId="77777777" w:rsidR="00956DF9" w:rsidRDefault="00000000">
      <w:pPr>
        <w:pStyle w:val="TOC1"/>
        <w:tabs>
          <w:tab w:val="clear" w:pos="9242"/>
          <w:tab w:val="right" w:leader="middleDot" w:pos="9355"/>
        </w:tabs>
        <w:spacing w:before="78" w:after="78"/>
      </w:pPr>
      <w:hyperlink w:anchor="_Toc381" w:history="1">
        <w:r>
          <w:rPr>
            <w:rFonts w:ascii="黑体" w:eastAsia="黑体" w:hint="eastAsia"/>
          </w:rPr>
          <w:t xml:space="preserve">3　</w:t>
        </w:r>
        <w:r>
          <w:rPr>
            <w:rFonts w:hint="eastAsia"/>
          </w:rPr>
          <w:t>技术参数</w:t>
        </w:r>
        <w:r>
          <w:tab/>
        </w:r>
        <w:r>
          <w:fldChar w:fldCharType="begin"/>
        </w:r>
        <w:r>
          <w:instrText xml:space="preserve"> PAGEREF _Toc381 \h </w:instrText>
        </w:r>
        <w:r>
          <w:fldChar w:fldCharType="separate"/>
        </w:r>
        <w:r>
          <w:t>1</w:t>
        </w:r>
        <w:r>
          <w:fldChar w:fldCharType="end"/>
        </w:r>
      </w:hyperlink>
    </w:p>
    <w:p w14:paraId="7EACBC99" w14:textId="77777777" w:rsidR="00956DF9" w:rsidRDefault="00000000">
      <w:pPr>
        <w:pStyle w:val="TOC1"/>
        <w:tabs>
          <w:tab w:val="clear" w:pos="9242"/>
          <w:tab w:val="right" w:leader="middleDot" w:pos="9355"/>
        </w:tabs>
        <w:spacing w:before="78" w:after="78"/>
      </w:pPr>
      <w:hyperlink w:anchor="_Toc1105" w:history="1">
        <w:r>
          <w:rPr>
            <w:rFonts w:ascii="黑体" w:eastAsia="黑体" w:hint="eastAsia"/>
          </w:rPr>
          <w:t xml:space="preserve">4　</w:t>
        </w:r>
        <w:r>
          <w:rPr>
            <w:rFonts w:hint="eastAsia"/>
          </w:rPr>
          <w:t>要求</w:t>
        </w:r>
        <w:r>
          <w:tab/>
        </w:r>
        <w:r>
          <w:fldChar w:fldCharType="begin"/>
        </w:r>
        <w:r>
          <w:instrText xml:space="preserve"> PAGEREF _Toc1105 \h </w:instrText>
        </w:r>
        <w:r>
          <w:fldChar w:fldCharType="separate"/>
        </w:r>
        <w:r>
          <w:t>2</w:t>
        </w:r>
        <w:r>
          <w:fldChar w:fldCharType="end"/>
        </w:r>
      </w:hyperlink>
    </w:p>
    <w:p w14:paraId="43CC4373" w14:textId="77777777" w:rsidR="00956DF9" w:rsidRDefault="00000000">
      <w:pPr>
        <w:pStyle w:val="TOC3"/>
        <w:tabs>
          <w:tab w:val="clear" w:pos="9242"/>
          <w:tab w:val="right" w:leader="middleDot" w:pos="9355"/>
        </w:tabs>
      </w:pPr>
      <w:hyperlink w:anchor="_Toc27388" w:history="1">
        <w:r>
          <w:rPr>
            <w:rFonts w:ascii="黑体" w:eastAsia="黑体" w:hint="eastAsia"/>
            <w:kern w:val="0"/>
          </w:rPr>
          <w:t xml:space="preserve">4.1　</w:t>
        </w:r>
        <w:r>
          <w:rPr>
            <w:rFonts w:hint="eastAsia"/>
          </w:rPr>
          <w:t>一般要求</w:t>
        </w:r>
        <w:r>
          <w:tab/>
        </w:r>
        <w:r>
          <w:fldChar w:fldCharType="begin"/>
        </w:r>
        <w:r>
          <w:instrText xml:space="preserve"> PAGEREF _Toc27388 \h </w:instrText>
        </w:r>
        <w:r>
          <w:fldChar w:fldCharType="separate"/>
        </w:r>
        <w:r>
          <w:t>2</w:t>
        </w:r>
        <w:r>
          <w:fldChar w:fldCharType="end"/>
        </w:r>
      </w:hyperlink>
    </w:p>
    <w:p w14:paraId="0E447503" w14:textId="77777777" w:rsidR="00956DF9" w:rsidRDefault="00000000">
      <w:pPr>
        <w:pStyle w:val="TOC3"/>
        <w:tabs>
          <w:tab w:val="clear" w:pos="9242"/>
          <w:tab w:val="right" w:leader="middleDot" w:pos="9355"/>
        </w:tabs>
      </w:pPr>
      <w:hyperlink w:anchor="_Toc1723" w:history="1">
        <w:r>
          <w:rPr>
            <w:rFonts w:ascii="黑体" w:eastAsia="黑体" w:hint="eastAsia"/>
            <w:kern w:val="0"/>
          </w:rPr>
          <w:t xml:space="preserve">4.2　</w:t>
        </w:r>
        <w:r>
          <w:rPr>
            <w:rFonts w:hint="eastAsia"/>
          </w:rPr>
          <w:t>性能要求</w:t>
        </w:r>
        <w:r>
          <w:tab/>
        </w:r>
        <w:r>
          <w:fldChar w:fldCharType="begin"/>
        </w:r>
        <w:r>
          <w:instrText xml:space="preserve"> PAGEREF _Toc1723 \h </w:instrText>
        </w:r>
        <w:r>
          <w:fldChar w:fldCharType="separate"/>
        </w:r>
        <w:r>
          <w:t>2</w:t>
        </w:r>
        <w:r>
          <w:fldChar w:fldCharType="end"/>
        </w:r>
      </w:hyperlink>
    </w:p>
    <w:p w14:paraId="7349AC95" w14:textId="77777777" w:rsidR="00956DF9" w:rsidRDefault="00000000">
      <w:pPr>
        <w:pStyle w:val="TOC3"/>
        <w:tabs>
          <w:tab w:val="clear" w:pos="9242"/>
          <w:tab w:val="right" w:leader="middleDot" w:pos="9355"/>
        </w:tabs>
      </w:pPr>
      <w:hyperlink w:anchor="_Toc11440" w:history="1">
        <w:r>
          <w:rPr>
            <w:rFonts w:ascii="黑体" w:eastAsia="黑体" w:hint="eastAsia"/>
            <w:kern w:val="0"/>
          </w:rPr>
          <w:t xml:space="preserve">4.3　</w:t>
        </w:r>
        <w:r>
          <w:rPr>
            <w:rFonts w:hint="eastAsia"/>
          </w:rPr>
          <w:t>电气及气动系统要求</w:t>
        </w:r>
        <w:r>
          <w:tab/>
        </w:r>
        <w:r>
          <w:fldChar w:fldCharType="begin"/>
        </w:r>
        <w:r>
          <w:instrText xml:space="preserve"> PAGEREF _Toc11440 \h </w:instrText>
        </w:r>
        <w:r>
          <w:fldChar w:fldCharType="separate"/>
        </w:r>
        <w:r>
          <w:t>2</w:t>
        </w:r>
        <w:r>
          <w:fldChar w:fldCharType="end"/>
        </w:r>
      </w:hyperlink>
    </w:p>
    <w:p w14:paraId="6C6ECEAE" w14:textId="77777777" w:rsidR="00956DF9" w:rsidRDefault="00000000">
      <w:pPr>
        <w:pStyle w:val="TOC3"/>
        <w:tabs>
          <w:tab w:val="clear" w:pos="9242"/>
          <w:tab w:val="right" w:leader="middleDot" w:pos="9355"/>
        </w:tabs>
      </w:pPr>
      <w:hyperlink w:anchor="_Toc21994" w:history="1">
        <w:r>
          <w:rPr>
            <w:rFonts w:ascii="黑体" w:eastAsia="黑体" w:hint="eastAsia"/>
            <w:kern w:val="0"/>
          </w:rPr>
          <w:t xml:space="preserve">4.4　</w:t>
        </w:r>
        <w:r>
          <w:rPr>
            <w:rFonts w:hint="eastAsia"/>
          </w:rPr>
          <w:t>涂布精度</w:t>
        </w:r>
        <w:r>
          <w:tab/>
        </w:r>
        <w:r>
          <w:fldChar w:fldCharType="begin"/>
        </w:r>
        <w:r>
          <w:instrText xml:space="preserve"> PAGEREF _Toc21994 \h </w:instrText>
        </w:r>
        <w:r>
          <w:fldChar w:fldCharType="separate"/>
        </w:r>
        <w:r>
          <w:t>3</w:t>
        </w:r>
        <w:r>
          <w:fldChar w:fldCharType="end"/>
        </w:r>
      </w:hyperlink>
    </w:p>
    <w:p w14:paraId="71FBE178" w14:textId="77777777" w:rsidR="00956DF9" w:rsidRDefault="00000000">
      <w:pPr>
        <w:pStyle w:val="TOC3"/>
        <w:tabs>
          <w:tab w:val="clear" w:pos="9242"/>
          <w:tab w:val="right" w:leader="middleDot" w:pos="9355"/>
        </w:tabs>
      </w:pPr>
      <w:hyperlink w:anchor="_Toc13531" w:history="1">
        <w:r>
          <w:rPr>
            <w:rFonts w:ascii="黑体" w:eastAsia="黑体" w:hint="eastAsia"/>
            <w:kern w:val="0"/>
          </w:rPr>
          <w:t xml:space="preserve">4.5　</w:t>
        </w:r>
        <w:r>
          <w:rPr>
            <w:rFonts w:hint="eastAsia"/>
          </w:rPr>
          <w:t>装配精度</w:t>
        </w:r>
        <w:r>
          <w:tab/>
        </w:r>
        <w:r>
          <w:fldChar w:fldCharType="begin"/>
        </w:r>
        <w:r>
          <w:instrText xml:space="preserve"> PAGEREF _Toc13531 \h </w:instrText>
        </w:r>
        <w:r>
          <w:fldChar w:fldCharType="separate"/>
        </w:r>
        <w:r>
          <w:t>3</w:t>
        </w:r>
        <w:r>
          <w:fldChar w:fldCharType="end"/>
        </w:r>
      </w:hyperlink>
    </w:p>
    <w:p w14:paraId="6705A6F6" w14:textId="77777777" w:rsidR="00956DF9" w:rsidRDefault="00000000">
      <w:pPr>
        <w:pStyle w:val="TOC3"/>
        <w:tabs>
          <w:tab w:val="clear" w:pos="9242"/>
          <w:tab w:val="right" w:leader="middleDot" w:pos="9355"/>
        </w:tabs>
      </w:pPr>
      <w:hyperlink w:anchor="_Toc17492" w:history="1">
        <w:r>
          <w:rPr>
            <w:rFonts w:ascii="黑体" w:eastAsia="黑体" w:hint="eastAsia"/>
            <w:kern w:val="0"/>
          </w:rPr>
          <w:t xml:space="preserve">4.6　</w:t>
        </w:r>
        <w:r>
          <w:rPr>
            <w:rFonts w:hint="eastAsia"/>
          </w:rPr>
          <w:t>控制系统要求</w:t>
        </w:r>
        <w:r>
          <w:tab/>
        </w:r>
        <w:r>
          <w:fldChar w:fldCharType="begin"/>
        </w:r>
        <w:r>
          <w:instrText xml:space="preserve"> PAGEREF _Toc17492 \h </w:instrText>
        </w:r>
        <w:r>
          <w:fldChar w:fldCharType="separate"/>
        </w:r>
        <w:r>
          <w:t>3</w:t>
        </w:r>
        <w:r>
          <w:fldChar w:fldCharType="end"/>
        </w:r>
      </w:hyperlink>
    </w:p>
    <w:p w14:paraId="5EE31AA2" w14:textId="77777777" w:rsidR="00956DF9" w:rsidRDefault="00000000">
      <w:pPr>
        <w:pStyle w:val="TOC3"/>
        <w:tabs>
          <w:tab w:val="clear" w:pos="9242"/>
          <w:tab w:val="right" w:leader="middleDot" w:pos="9355"/>
        </w:tabs>
      </w:pPr>
      <w:hyperlink w:anchor="_Toc7285" w:history="1">
        <w:r>
          <w:rPr>
            <w:rFonts w:ascii="黑体" w:eastAsia="黑体" w:hint="eastAsia"/>
            <w:kern w:val="0"/>
          </w:rPr>
          <w:t xml:space="preserve">4.7　</w:t>
        </w:r>
        <w:r>
          <w:rPr>
            <w:rFonts w:hint="eastAsia"/>
          </w:rPr>
          <w:t>安全要求</w:t>
        </w:r>
        <w:r>
          <w:tab/>
        </w:r>
        <w:r>
          <w:fldChar w:fldCharType="begin"/>
        </w:r>
        <w:r>
          <w:instrText xml:space="preserve"> PAGEREF _Toc7285 \h </w:instrText>
        </w:r>
        <w:r>
          <w:fldChar w:fldCharType="separate"/>
        </w:r>
        <w:r>
          <w:t>3</w:t>
        </w:r>
        <w:r>
          <w:fldChar w:fldCharType="end"/>
        </w:r>
      </w:hyperlink>
    </w:p>
    <w:p w14:paraId="4981AEF0" w14:textId="77777777" w:rsidR="00956DF9" w:rsidRDefault="00000000">
      <w:pPr>
        <w:pStyle w:val="TOC3"/>
        <w:tabs>
          <w:tab w:val="clear" w:pos="9242"/>
          <w:tab w:val="right" w:leader="middleDot" w:pos="9355"/>
        </w:tabs>
      </w:pPr>
      <w:hyperlink w:anchor="_Toc7712" w:history="1">
        <w:r>
          <w:rPr>
            <w:rFonts w:ascii="黑体" w:eastAsia="黑体" w:hint="eastAsia"/>
            <w:kern w:val="0"/>
          </w:rPr>
          <w:t xml:space="preserve">4.8　</w:t>
        </w:r>
        <w:r>
          <w:rPr>
            <w:rFonts w:hint="eastAsia"/>
          </w:rPr>
          <w:t>外观质量</w:t>
        </w:r>
        <w:r>
          <w:tab/>
        </w:r>
        <w:r>
          <w:fldChar w:fldCharType="begin"/>
        </w:r>
        <w:r>
          <w:instrText xml:space="preserve"> PAGEREF _Toc7712 \h </w:instrText>
        </w:r>
        <w:r>
          <w:fldChar w:fldCharType="separate"/>
        </w:r>
        <w:r>
          <w:t>4</w:t>
        </w:r>
        <w:r>
          <w:fldChar w:fldCharType="end"/>
        </w:r>
      </w:hyperlink>
    </w:p>
    <w:p w14:paraId="0F211138" w14:textId="77777777" w:rsidR="00956DF9" w:rsidRDefault="00000000">
      <w:pPr>
        <w:pStyle w:val="TOC1"/>
        <w:tabs>
          <w:tab w:val="clear" w:pos="9242"/>
          <w:tab w:val="right" w:leader="middleDot" w:pos="9355"/>
        </w:tabs>
        <w:spacing w:before="78" w:after="78"/>
      </w:pPr>
      <w:hyperlink w:anchor="_Toc25065" w:history="1">
        <w:r>
          <w:rPr>
            <w:rFonts w:ascii="黑体" w:eastAsia="黑体" w:hint="eastAsia"/>
          </w:rPr>
          <w:t xml:space="preserve">5　</w:t>
        </w:r>
        <w:r>
          <w:rPr>
            <w:rFonts w:hint="eastAsia"/>
          </w:rPr>
          <w:t>试验方法</w:t>
        </w:r>
        <w:r>
          <w:tab/>
        </w:r>
        <w:r>
          <w:fldChar w:fldCharType="begin"/>
        </w:r>
        <w:r>
          <w:instrText xml:space="preserve"> PAGEREF _Toc25065 \h </w:instrText>
        </w:r>
        <w:r>
          <w:fldChar w:fldCharType="separate"/>
        </w:r>
        <w:r>
          <w:t>4</w:t>
        </w:r>
        <w:r>
          <w:fldChar w:fldCharType="end"/>
        </w:r>
      </w:hyperlink>
    </w:p>
    <w:p w14:paraId="029E57A1" w14:textId="77777777" w:rsidR="00956DF9" w:rsidRDefault="00000000">
      <w:pPr>
        <w:pStyle w:val="TOC3"/>
        <w:tabs>
          <w:tab w:val="clear" w:pos="9242"/>
          <w:tab w:val="right" w:leader="middleDot" w:pos="9355"/>
        </w:tabs>
      </w:pPr>
      <w:hyperlink w:anchor="_Toc18275" w:history="1">
        <w:r>
          <w:rPr>
            <w:rFonts w:ascii="黑体" w:eastAsia="黑体" w:hint="eastAsia"/>
            <w:kern w:val="0"/>
          </w:rPr>
          <w:t xml:space="preserve">5.1　</w:t>
        </w:r>
        <w:r>
          <w:rPr>
            <w:rFonts w:hint="eastAsia"/>
          </w:rPr>
          <w:t>试验条件</w:t>
        </w:r>
        <w:r>
          <w:tab/>
        </w:r>
        <w:r>
          <w:fldChar w:fldCharType="begin"/>
        </w:r>
        <w:r>
          <w:instrText xml:space="preserve"> PAGEREF _Toc18275 \h </w:instrText>
        </w:r>
        <w:r>
          <w:fldChar w:fldCharType="separate"/>
        </w:r>
        <w:r>
          <w:t>4</w:t>
        </w:r>
        <w:r>
          <w:fldChar w:fldCharType="end"/>
        </w:r>
      </w:hyperlink>
    </w:p>
    <w:p w14:paraId="0F947D81" w14:textId="77777777" w:rsidR="00956DF9" w:rsidRDefault="00000000">
      <w:pPr>
        <w:pStyle w:val="TOC3"/>
        <w:tabs>
          <w:tab w:val="clear" w:pos="9242"/>
          <w:tab w:val="right" w:leader="middleDot" w:pos="9355"/>
        </w:tabs>
      </w:pPr>
      <w:hyperlink w:anchor="_Toc8935" w:history="1">
        <w:r>
          <w:rPr>
            <w:rFonts w:ascii="黑体" w:eastAsia="黑体" w:hint="eastAsia"/>
            <w:kern w:val="0"/>
          </w:rPr>
          <w:t xml:space="preserve">5.2　</w:t>
        </w:r>
        <w:r>
          <w:rPr>
            <w:rFonts w:hint="eastAsia"/>
          </w:rPr>
          <w:t>性能检验</w:t>
        </w:r>
        <w:r>
          <w:tab/>
        </w:r>
        <w:r>
          <w:fldChar w:fldCharType="begin"/>
        </w:r>
        <w:r>
          <w:instrText xml:space="preserve"> PAGEREF _Toc8935 \h </w:instrText>
        </w:r>
        <w:r>
          <w:fldChar w:fldCharType="separate"/>
        </w:r>
        <w:r>
          <w:t>4</w:t>
        </w:r>
        <w:r>
          <w:fldChar w:fldCharType="end"/>
        </w:r>
      </w:hyperlink>
    </w:p>
    <w:p w14:paraId="4E9F7251" w14:textId="77777777" w:rsidR="00956DF9" w:rsidRDefault="00000000">
      <w:pPr>
        <w:pStyle w:val="TOC3"/>
        <w:tabs>
          <w:tab w:val="clear" w:pos="9242"/>
          <w:tab w:val="right" w:leader="middleDot" w:pos="9355"/>
        </w:tabs>
      </w:pPr>
      <w:hyperlink w:anchor="_Toc20789" w:history="1">
        <w:r>
          <w:rPr>
            <w:rFonts w:ascii="黑体" w:eastAsia="黑体" w:hint="eastAsia"/>
            <w:kern w:val="0"/>
          </w:rPr>
          <w:t xml:space="preserve">5.3　</w:t>
        </w:r>
        <w:r>
          <w:rPr>
            <w:rFonts w:hint="eastAsia"/>
          </w:rPr>
          <w:t>电气及气动系统检验</w:t>
        </w:r>
        <w:r>
          <w:tab/>
        </w:r>
        <w:r>
          <w:fldChar w:fldCharType="begin"/>
        </w:r>
        <w:r>
          <w:instrText xml:space="preserve"> PAGEREF _Toc20789 \h </w:instrText>
        </w:r>
        <w:r>
          <w:fldChar w:fldCharType="separate"/>
        </w:r>
        <w:r>
          <w:t>4</w:t>
        </w:r>
        <w:r>
          <w:fldChar w:fldCharType="end"/>
        </w:r>
      </w:hyperlink>
    </w:p>
    <w:p w14:paraId="55F15D99" w14:textId="77777777" w:rsidR="00956DF9" w:rsidRDefault="00000000">
      <w:pPr>
        <w:pStyle w:val="TOC3"/>
        <w:tabs>
          <w:tab w:val="clear" w:pos="9242"/>
          <w:tab w:val="right" w:leader="middleDot" w:pos="9355"/>
        </w:tabs>
      </w:pPr>
      <w:hyperlink w:anchor="_Toc5545" w:history="1">
        <w:r>
          <w:rPr>
            <w:rFonts w:ascii="黑体" w:eastAsia="黑体" w:hint="eastAsia"/>
            <w:kern w:val="0"/>
          </w:rPr>
          <w:t xml:space="preserve">5.4　</w:t>
        </w:r>
        <w:r>
          <w:rPr>
            <w:rFonts w:hint="eastAsia"/>
          </w:rPr>
          <w:t>涂布精度检验</w:t>
        </w:r>
        <w:r>
          <w:tab/>
        </w:r>
        <w:r>
          <w:fldChar w:fldCharType="begin"/>
        </w:r>
        <w:r>
          <w:instrText xml:space="preserve"> PAGEREF _Toc5545 \h </w:instrText>
        </w:r>
        <w:r>
          <w:fldChar w:fldCharType="separate"/>
        </w:r>
        <w:r>
          <w:t>4</w:t>
        </w:r>
        <w:r>
          <w:fldChar w:fldCharType="end"/>
        </w:r>
      </w:hyperlink>
    </w:p>
    <w:p w14:paraId="27A09E0F" w14:textId="77777777" w:rsidR="00956DF9" w:rsidRDefault="00000000">
      <w:pPr>
        <w:pStyle w:val="TOC3"/>
        <w:tabs>
          <w:tab w:val="clear" w:pos="9242"/>
          <w:tab w:val="right" w:leader="middleDot" w:pos="9355"/>
        </w:tabs>
      </w:pPr>
      <w:hyperlink w:anchor="_Toc25703" w:history="1">
        <w:r>
          <w:rPr>
            <w:rFonts w:ascii="黑体" w:eastAsia="黑体" w:hint="eastAsia"/>
            <w:kern w:val="0"/>
          </w:rPr>
          <w:t xml:space="preserve">5.5　</w:t>
        </w:r>
        <w:r>
          <w:rPr>
            <w:rFonts w:hint="eastAsia"/>
          </w:rPr>
          <w:t>装配精度检验</w:t>
        </w:r>
        <w:r>
          <w:tab/>
        </w:r>
        <w:r>
          <w:fldChar w:fldCharType="begin"/>
        </w:r>
        <w:r>
          <w:instrText xml:space="preserve"> PAGEREF _Toc25703 \h </w:instrText>
        </w:r>
        <w:r>
          <w:fldChar w:fldCharType="separate"/>
        </w:r>
        <w:r>
          <w:t>4</w:t>
        </w:r>
        <w:r>
          <w:fldChar w:fldCharType="end"/>
        </w:r>
      </w:hyperlink>
    </w:p>
    <w:p w14:paraId="57DC795E" w14:textId="77777777" w:rsidR="00956DF9" w:rsidRDefault="00000000">
      <w:pPr>
        <w:pStyle w:val="TOC3"/>
        <w:tabs>
          <w:tab w:val="clear" w:pos="9242"/>
          <w:tab w:val="right" w:leader="middleDot" w:pos="9355"/>
        </w:tabs>
      </w:pPr>
      <w:hyperlink w:anchor="_Toc17742" w:history="1">
        <w:r>
          <w:rPr>
            <w:rFonts w:ascii="黑体" w:eastAsia="黑体" w:hint="eastAsia"/>
            <w:kern w:val="0"/>
          </w:rPr>
          <w:t xml:space="preserve">5.6　</w:t>
        </w:r>
        <w:r>
          <w:rPr>
            <w:rFonts w:hint="eastAsia"/>
          </w:rPr>
          <w:t>控制系统检验</w:t>
        </w:r>
        <w:r>
          <w:tab/>
        </w:r>
        <w:r>
          <w:fldChar w:fldCharType="begin"/>
        </w:r>
        <w:r>
          <w:instrText xml:space="preserve"> PAGEREF _Toc17742 \h </w:instrText>
        </w:r>
        <w:r>
          <w:fldChar w:fldCharType="separate"/>
        </w:r>
        <w:r>
          <w:t>5</w:t>
        </w:r>
        <w:r>
          <w:fldChar w:fldCharType="end"/>
        </w:r>
      </w:hyperlink>
    </w:p>
    <w:p w14:paraId="4028F5C6" w14:textId="77777777" w:rsidR="00956DF9" w:rsidRDefault="00000000">
      <w:pPr>
        <w:pStyle w:val="TOC3"/>
        <w:tabs>
          <w:tab w:val="clear" w:pos="9242"/>
          <w:tab w:val="right" w:leader="middleDot" w:pos="9355"/>
        </w:tabs>
      </w:pPr>
      <w:hyperlink w:anchor="_Toc5856" w:history="1">
        <w:r>
          <w:rPr>
            <w:rFonts w:ascii="黑体" w:eastAsia="黑体" w:hint="eastAsia"/>
            <w:kern w:val="0"/>
          </w:rPr>
          <w:t xml:space="preserve">5.7　</w:t>
        </w:r>
        <w:r>
          <w:rPr>
            <w:rFonts w:hint="eastAsia"/>
          </w:rPr>
          <w:t>安全检验</w:t>
        </w:r>
        <w:r>
          <w:tab/>
        </w:r>
        <w:r>
          <w:fldChar w:fldCharType="begin"/>
        </w:r>
        <w:r>
          <w:instrText xml:space="preserve"> PAGEREF _Toc5856 \h </w:instrText>
        </w:r>
        <w:r>
          <w:fldChar w:fldCharType="separate"/>
        </w:r>
        <w:r>
          <w:t>5</w:t>
        </w:r>
        <w:r>
          <w:fldChar w:fldCharType="end"/>
        </w:r>
      </w:hyperlink>
    </w:p>
    <w:p w14:paraId="7E69729C" w14:textId="77777777" w:rsidR="00956DF9" w:rsidRDefault="00000000">
      <w:pPr>
        <w:pStyle w:val="TOC3"/>
        <w:tabs>
          <w:tab w:val="clear" w:pos="9242"/>
          <w:tab w:val="right" w:leader="middleDot" w:pos="9355"/>
        </w:tabs>
      </w:pPr>
      <w:hyperlink w:anchor="_Toc29256" w:history="1">
        <w:r>
          <w:rPr>
            <w:rFonts w:ascii="黑体" w:eastAsia="黑体" w:hint="eastAsia"/>
            <w:kern w:val="0"/>
          </w:rPr>
          <w:t xml:space="preserve">5.8　</w:t>
        </w:r>
        <w:r>
          <w:rPr>
            <w:rFonts w:hint="eastAsia"/>
          </w:rPr>
          <w:t>外观质量检验</w:t>
        </w:r>
        <w:r>
          <w:tab/>
        </w:r>
        <w:r>
          <w:fldChar w:fldCharType="begin"/>
        </w:r>
        <w:r>
          <w:instrText xml:space="preserve"> PAGEREF _Toc29256 \h </w:instrText>
        </w:r>
        <w:r>
          <w:fldChar w:fldCharType="separate"/>
        </w:r>
        <w:r>
          <w:t>5</w:t>
        </w:r>
        <w:r>
          <w:fldChar w:fldCharType="end"/>
        </w:r>
      </w:hyperlink>
    </w:p>
    <w:p w14:paraId="2E5EC807" w14:textId="77777777" w:rsidR="00956DF9" w:rsidRDefault="00000000">
      <w:pPr>
        <w:pStyle w:val="TOC1"/>
        <w:tabs>
          <w:tab w:val="clear" w:pos="9242"/>
          <w:tab w:val="right" w:leader="middleDot" w:pos="9355"/>
        </w:tabs>
        <w:spacing w:before="78" w:after="78"/>
      </w:pPr>
      <w:hyperlink w:anchor="_Toc10473" w:history="1">
        <w:r>
          <w:rPr>
            <w:rFonts w:ascii="黑体" w:eastAsia="黑体" w:hint="eastAsia"/>
          </w:rPr>
          <w:t xml:space="preserve">6　</w:t>
        </w:r>
        <w:r>
          <w:rPr>
            <w:rFonts w:hint="eastAsia"/>
          </w:rPr>
          <w:t>检验规则</w:t>
        </w:r>
        <w:r>
          <w:tab/>
        </w:r>
        <w:r>
          <w:fldChar w:fldCharType="begin"/>
        </w:r>
        <w:r>
          <w:instrText xml:space="preserve"> PAGEREF _Toc10473 \h </w:instrText>
        </w:r>
        <w:r>
          <w:fldChar w:fldCharType="separate"/>
        </w:r>
        <w:r>
          <w:t>5</w:t>
        </w:r>
        <w:r>
          <w:fldChar w:fldCharType="end"/>
        </w:r>
      </w:hyperlink>
    </w:p>
    <w:p w14:paraId="052C8A0A" w14:textId="77777777" w:rsidR="00956DF9" w:rsidRDefault="00000000">
      <w:pPr>
        <w:pStyle w:val="TOC3"/>
        <w:tabs>
          <w:tab w:val="clear" w:pos="9242"/>
          <w:tab w:val="right" w:leader="middleDot" w:pos="9355"/>
        </w:tabs>
      </w:pPr>
      <w:hyperlink w:anchor="_Toc16102" w:history="1">
        <w:r>
          <w:rPr>
            <w:rFonts w:ascii="黑体" w:eastAsia="黑体" w:hint="eastAsia"/>
            <w:kern w:val="0"/>
          </w:rPr>
          <w:t xml:space="preserve">6.1　</w:t>
        </w:r>
        <w:r>
          <w:rPr>
            <w:rFonts w:hint="eastAsia"/>
          </w:rPr>
          <w:t>出厂检验</w:t>
        </w:r>
        <w:r>
          <w:tab/>
        </w:r>
        <w:r>
          <w:fldChar w:fldCharType="begin"/>
        </w:r>
        <w:r>
          <w:instrText xml:space="preserve"> PAGEREF _Toc16102 \h </w:instrText>
        </w:r>
        <w:r>
          <w:fldChar w:fldCharType="separate"/>
        </w:r>
        <w:r>
          <w:t>5</w:t>
        </w:r>
        <w:r>
          <w:fldChar w:fldCharType="end"/>
        </w:r>
      </w:hyperlink>
    </w:p>
    <w:p w14:paraId="18B85EC7" w14:textId="77777777" w:rsidR="00956DF9" w:rsidRDefault="00000000">
      <w:pPr>
        <w:pStyle w:val="TOC3"/>
        <w:tabs>
          <w:tab w:val="clear" w:pos="9242"/>
          <w:tab w:val="right" w:leader="middleDot" w:pos="9355"/>
        </w:tabs>
      </w:pPr>
      <w:hyperlink w:anchor="_Toc20989" w:history="1">
        <w:r>
          <w:rPr>
            <w:rFonts w:ascii="黑体" w:eastAsia="黑体" w:hint="eastAsia"/>
            <w:kern w:val="0"/>
          </w:rPr>
          <w:t xml:space="preserve">6.2　</w:t>
        </w:r>
        <w:r>
          <w:rPr>
            <w:rFonts w:hint="eastAsia"/>
          </w:rPr>
          <w:t>型式检验</w:t>
        </w:r>
        <w:r>
          <w:tab/>
        </w:r>
        <w:r>
          <w:fldChar w:fldCharType="begin"/>
        </w:r>
        <w:r>
          <w:instrText xml:space="preserve"> PAGEREF _Toc20989 \h </w:instrText>
        </w:r>
        <w:r>
          <w:fldChar w:fldCharType="separate"/>
        </w:r>
        <w:r>
          <w:t>5</w:t>
        </w:r>
        <w:r>
          <w:fldChar w:fldCharType="end"/>
        </w:r>
      </w:hyperlink>
    </w:p>
    <w:p w14:paraId="7418B428" w14:textId="77777777" w:rsidR="00956DF9" w:rsidRDefault="00000000">
      <w:pPr>
        <w:pStyle w:val="TOC1"/>
        <w:tabs>
          <w:tab w:val="clear" w:pos="9242"/>
          <w:tab w:val="right" w:leader="middleDot" w:pos="9355"/>
        </w:tabs>
        <w:spacing w:before="78" w:after="78"/>
      </w:pPr>
      <w:hyperlink w:anchor="_Toc20866" w:history="1">
        <w:r>
          <w:rPr>
            <w:rFonts w:ascii="黑体" w:eastAsia="黑体" w:hint="eastAsia"/>
          </w:rPr>
          <w:t xml:space="preserve">7　</w:t>
        </w:r>
        <w:r>
          <w:rPr>
            <w:rFonts w:hint="eastAsia"/>
          </w:rPr>
          <w:t>标志、包装、运输和储存</w:t>
        </w:r>
        <w:r>
          <w:tab/>
        </w:r>
        <w:r>
          <w:fldChar w:fldCharType="begin"/>
        </w:r>
        <w:r>
          <w:instrText xml:space="preserve"> PAGEREF _Toc20866 \h </w:instrText>
        </w:r>
        <w:r>
          <w:fldChar w:fldCharType="separate"/>
        </w:r>
        <w:r>
          <w:t>7</w:t>
        </w:r>
        <w:r>
          <w:fldChar w:fldCharType="end"/>
        </w:r>
      </w:hyperlink>
    </w:p>
    <w:p w14:paraId="72C467C0" w14:textId="77777777" w:rsidR="00956DF9" w:rsidRDefault="00000000">
      <w:pPr>
        <w:pStyle w:val="TOC3"/>
        <w:tabs>
          <w:tab w:val="clear" w:pos="9242"/>
          <w:tab w:val="right" w:leader="middleDot" w:pos="9355"/>
        </w:tabs>
      </w:pPr>
      <w:hyperlink w:anchor="_Toc16584" w:history="1">
        <w:r>
          <w:rPr>
            <w:rFonts w:ascii="黑体" w:eastAsia="黑体" w:hint="eastAsia"/>
            <w:kern w:val="0"/>
          </w:rPr>
          <w:t xml:space="preserve">7.1　</w:t>
        </w:r>
        <w:r>
          <w:rPr>
            <w:rFonts w:hint="eastAsia"/>
          </w:rPr>
          <w:t>标志</w:t>
        </w:r>
        <w:r>
          <w:tab/>
        </w:r>
        <w:r>
          <w:fldChar w:fldCharType="begin"/>
        </w:r>
        <w:r>
          <w:instrText xml:space="preserve"> PAGEREF _Toc16584 \h </w:instrText>
        </w:r>
        <w:r>
          <w:fldChar w:fldCharType="separate"/>
        </w:r>
        <w:r>
          <w:t>7</w:t>
        </w:r>
        <w:r>
          <w:fldChar w:fldCharType="end"/>
        </w:r>
      </w:hyperlink>
    </w:p>
    <w:p w14:paraId="73CD2F73" w14:textId="77777777" w:rsidR="00956DF9" w:rsidRDefault="00000000">
      <w:pPr>
        <w:pStyle w:val="TOC3"/>
        <w:tabs>
          <w:tab w:val="clear" w:pos="9242"/>
          <w:tab w:val="right" w:leader="middleDot" w:pos="9355"/>
        </w:tabs>
      </w:pPr>
      <w:hyperlink w:anchor="_Toc8419" w:history="1">
        <w:r>
          <w:rPr>
            <w:rFonts w:ascii="黑体" w:eastAsia="黑体" w:hint="eastAsia"/>
            <w:kern w:val="0"/>
          </w:rPr>
          <w:t xml:space="preserve">7.2　</w:t>
        </w:r>
        <w:r>
          <w:rPr>
            <w:rFonts w:hint="eastAsia"/>
          </w:rPr>
          <w:t>包装</w:t>
        </w:r>
        <w:r>
          <w:tab/>
        </w:r>
        <w:r>
          <w:fldChar w:fldCharType="begin"/>
        </w:r>
        <w:r>
          <w:instrText xml:space="preserve"> PAGEREF _Toc8419 \h </w:instrText>
        </w:r>
        <w:r>
          <w:fldChar w:fldCharType="separate"/>
        </w:r>
        <w:r>
          <w:t>7</w:t>
        </w:r>
        <w:r>
          <w:fldChar w:fldCharType="end"/>
        </w:r>
      </w:hyperlink>
    </w:p>
    <w:p w14:paraId="21A254FA" w14:textId="77777777" w:rsidR="00956DF9" w:rsidRDefault="00000000">
      <w:pPr>
        <w:pStyle w:val="TOC3"/>
        <w:tabs>
          <w:tab w:val="clear" w:pos="9242"/>
          <w:tab w:val="right" w:leader="middleDot" w:pos="9355"/>
        </w:tabs>
      </w:pPr>
      <w:hyperlink w:anchor="_Toc20610" w:history="1">
        <w:r>
          <w:rPr>
            <w:rFonts w:ascii="黑体" w:eastAsia="黑体" w:hint="eastAsia"/>
            <w:kern w:val="0"/>
          </w:rPr>
          <w:t xml:space="preserve">7.3　</w:t>
        </w:r>
        <w:r>
          <w:rPr>
            <w:rFonts w:hint="eastAsia"/>
          </w:rPr>
          <w:t>运输</w:t>
        </w:r>
        <w:r>
          <w:tab/>
        </w:r>
        <w:r>
          <w:fldChar w:fldCharType="begin"/>
        </w:r>
        <w:r>
          <w:instrText xml:space="preserve"> PAGEREF _Toc20610 \h </w:instrText>
        </w:r>
        <w:r>
          <w:fldChar w:fldCharType="separate"/>
        </w:r>
        <w:r>
          <w:t>7</w:t>
        </w:r>
        <w:r>
          <w:fldChar w:fldCharType="end"/>
        </w:r>
      </w:hyperlink>
    </w:p>
    <w:p w14:paraId="6BA2BA95" w14:textId="77777777" w:rsidR="00956DF9" w:rsidRDefault="00000000">
      <w:pPr>
        <w:pStyle w:val="TOC3"/>
        <w:tabs>
          <w:tab w:val="clear" w:pos="9242"/>
          <w:tab w:val="right" w:leader="middleDot" w:pos="9355"/>
        </w:tabs>
      </w:pPr>
      <w:hyperlink w:anchor="_Toc1220" w:history="1">
        <w:r>
          <w:rPr>
            <w:rFonts w:ascii="黑体" w:eastAsia="黑体" w:hint="eastAsia"/>
            <w:kern w:val="0"/>
          </w:rPr>
          <w:t xml:space="preserve">7.4　</w:t>
        </w:r>
        <w:r>
          <w:rPr>
            <w:rFonts w:hint="eastAsia"/>
          </w:rPr>
          <w:t>储存</w:t>
        </w:r>
        <w:r>
          <w:tab/>
        </w:r>
        <w:r>
          <w:fldChar w:fldCharType="begin"/>
        </w:r>
        <w:r>
          <w:instrText xml:space="preserve"> PAGEREF _Toc1220 \h </w:instrText>
        </w:r>
        <w:r>
          <w:fldChar w:fldCharType="separate"/>
        </w:r>
        <w:r>
          <w:t>7</w:t>
        </w:r>
        <w:r>
          <w:fldChar w:fldCharType="end"/>
        </w:r>
      </w:hyperlink>
    </w:p>
    <w:p w14:paraId="5CDCD612" w14:textId="77777777" w:rsidR="00956DF9" w:rsidRDefault="00000000">
      <w:pPr>
        <w:pStyle w:val="TOC1"/>
        <w:tabs>
          <w:tab w:val="clear" w:pos="9242"/>
          <w:tab w:val="right" w:leader="middleDot" w:pos="9355"/>
        </w:tabs>
        <w:spacing w:before="78" w:after="78"/>
      </w:pPr>
      <w:hyperlink w:anchor="_Toc17870" w:history="1">
        <w:r>
          <w:rPr>
            <w:rFonts w:ascii="黑体" w:eastAsia="黑体" w:hint="eastAsia"/>
          </w:rPr>
          <w:t xml:space="preserve">8　</w:t>
        </w:r>
        <w:r>
          <w:rPr>
            <w:rFonts w:hint="eastAsia"/>
          </w:rPr>
          <w:t>质量承诺</w:t>
        </w:r>
        <w:r>
          <w:tab/>
        </w:r>
        <w:r>
          <w:fldChar w:fldCharType="begin"/>
        </w:r>
        <w:r>
          <w:instrText xml:space="preserve"> PAGEREF _Toc17870 \h </w:instrText>
        </w:r>
        <w:r>
          <w:fldChar w:fldCharType="separate"/>
        </w:r>
        <w:r>
          <w:t>7</w:t>
        </w:r>
        <w:r>
          <w:fldChar w:fldCharType="end"/>
        </w:r>
      </w:hyperlink>
    </w:p>
    <w:p w14:paraId="1F0D58C4" w14:textId="77777777" w:rsidR="00956DF9" w:rsidRDefault="00000000">
      <w:pPr>
        <w:pStyle w:val="afff2"/>
      </w:pPr>
      <w:r>
        <w:rPr>
          <w:rFonts w:hint="eastAsia"/>
        </w:rPr>
        <w:fldChar w:fldCharType="end"/>
      </w:r>
    </w:p>
    <w:p w14:paraId="5E132414" w14:textId="77777777" w:rsidR="00956DF9" w:rsidRDefault="00000000">
      <w:pPr>
        <w:pStyle w:val="afffff8"/>
        <w:tabs>
          <w:tab w:val="center" w:pos="4677"/>
          <w:tab w:val="left" w:pos="8520"/>
        </w:tabs>
        <w:jc w:val="left"/>
      </w:pPr>
      <w:r>
        <w:lastRenderedPageBreak/>
        <w:tab/>
      </w:r>
      <w:bookmarkStart w:id="9" w:name="_Toc5327"/>
      <w:bookmarkStart w:id="10" w:name="_Toc13581"/>
      <w:bookmarkStart w:id="11" w:name="_Toc4382"/>
      <w:bookmarkStart w:id="12" w:name="_Toc12310"/>
      <w:bookmarkStart w:id="13" w:name="_Toc17353"/>
      <w:bookmarkStart w:id="14" w:name="_Toc22315"/>
      <w:bookmarkStart w:id="15" w:name="_Toc2999"/>
      <w:bookmarkStart w:id="16" w:name="_Toc30638"/>
      <w:r>
        <w:rPr>
          <w:rFonts w:hint="eastAsia"/>
        </w:rPr>
        <w:t>前</w:t>
      </w:r>
      <w:bookmarkStart w:id="17" w:name="BKQY"/>
      <w:r>
        <w:rPr>
          <w:rFonts w:hAnsi="黑体"/>
        </w:rPr>
        <w:t>  </w:t>
      </w:r>
      <w:r>
        <w:rPr>
          <w:rFonts w:hint="eastAsia"/>
        </w:rPr>
        <w:t>言</w:t>
      </w:r>
      <w:bookmarkEnd w:id="9"/>
      <w:bookmarkEnd w:id="10"/>
      <w:bookmarkEnd w:id="11"/>
      <w:bookmarkEnd w:id="12"/>
      <w:bookmarkEnd w:id="13"/>
      <w:bookmarkEnd w:id="14"/>
      <w:bookmarkEnd w:id="15"/>
      <w:bookmarkEnd w:id="16"/>
      <w:bookmarkEnd w:id="17"/>
      <w:r>
        <w:tab/>
      </w:r>
    </w:p>
    <w:p w14:paraId="1F5BFB0B" w14:textId="77777777" w:rsidR="00956DF9" w:rsidRDefault="00000000">
      <w:pPr>
        <w:pStyle w:val="afff2"/>
      </w:pPr>
      <w:r>
        <w:rPr>
          <w:rFonts w:hint="eastAsia"/>
        </w:rPr>
        <w:t>本文件按照GB/T 1.1-2020《标准化工作导则 第1部分：标准化文件的结构和起草规则》的规定起草。</w:t>
      </w:r>
    </w:p>
    <w:p w14:paraId="26BA9E6D" w14:textId="77777777" w:rsidR="00956DF9" w:rsidRDefault="00000000">
      <w:pPr>
        <w:pStyle w:val="afff2"/>
      </w:pPr>
      <w:r>
        <w:rPr>
          <w:rFonts w:hint="eastAsia"/>
        </w:rPr>
        <w:t>请注意本文件的某些内容可能涉及专利。 本文件的发布机构不承担识别专利的责任。</w:t>
      </w:r>
    </w:p>
    <w:p w14:paraId="605C95BC" w14:textId="77777777" w:rsidR="00956DF9" w:rsidRDefault="00000000">
      <w:pPr>
        <w:pStyle w:val="afff2"/>
      </w:pPr>
      <w:r>
        <w:rPr>
          <w:rFonts w:hint="eastAsia"/>
        </w:rPr>
        <w:t>本文件由佛山市佛山标准和卓越绩效管理促进会提出并归口。</w:t>
      </w:r>
    </w:p>
    <w:p w14:paraId="5AE93AD7" w14:textId="77777777" w:rsidR="00956DF9" w:rsidRDefault="00000000">
      <w:pPr>
        <w:pStyle w:val="afff2"/>
      </w:pPr>
      <w:r>
        <w:rPr>
          <w:rFonts w:hint="eastAsia"/>
        </w:rPr>
        <w:t>本文件主要起草单位：</w:t>
      </w:r>
    </w:p>
    <w:p w14:paraId="40833960" w14:textId="77777777" w:rsidR="00956DF9" w:rsidRDefault="00000000">
      <w:pPr>
        <w:pStyle w:val="afff2"/>
      </w:pPr>
      <w:r>
        <w:rPr>
          <w:rFonts w:hint="eastAsia"/>
        </w:rPr>
        <w:t>本文件为首次发布。</w:t>
      </w:r>
    </w:p>
    <w:p w14:paraId="053CE79A" w14:textId="77777777" w:rsidR="00956DF9" w:rsidRDefault="00956DF9">
      <w:pPr>
        <w:widowControl/>
        <w:tabs>
          <w:tab w:val="center" w:pos="4201"/>
          <w:tab w:val="right" w:leader="dot" w:pos="9298"/>
        </w:tabs>
        <w:autoSpaceDE w:val="0"/>
        <w:autoSpaceDN w:val="0"/>
        <w:ind w:firstLineChars="200" w:firstLine="420"/>
        <w:rPr>
          <w:rFonts w:ascii="宋体"/>
          <w:kern w:val="0"/>
          <w:szCs w:val="20"/>
        </w:rPr>
      </w:pPr>
    </w:p>
    <w:p w14:paraId="0C8DBC9D" w14:textId="77777777" w:rsidR="00956DF9" w:rsidRDefault="00000000">
      <w:pPr>
        <w:keepNext/>
        <w:pageBreakBefore/>
        <w:widowControl/>
        <w:shd w:val="clear" w:color="FFFFFF" w:fill="FFFFFF"/>
        <w:spacing w:before="640" w:after="560"/>
        <w:jc w:val="center"/>
        <w:outlineLvl w:val="0"/>
        <w:rPr>
          <w:rFonts w:ascii="黑体" w:eastAsia="黑体"/>
          <w:kern w:val="0"/>
          <w:sz w:val="32"/>
          <w:szCs w:val="20"/>
        </w:rPr>
      </w:pPr>
      <w:r>
        <w:rPr>
          <w:rFonts w:ascii="黑体" w:eastAsia="黑体" w:hint="eastAsia"/>
          <w:kern w:val="0"/>
          <w:sz w:val="32"/>
          <w:szCs w:val="20"/>
        </w:rPr>
        <w:lastRenderedPageBreak/>
        <w:t>引</w:t>
      </w:r>
      <w:bookmarkStart w:id="18" w:name="BKYY"/>
      <w:r>
        <w:rPr>
          <w:rFonts w:ascii="黑体" w:eastAsia="黑体" w:hAnsi="黑体"/>
          <w:kern w:val="0"/>
          <w:sz w:val="32"/>
          <w:szCs w:val="20"/>
        </w:rPr>
        <w:t>  </w:t>
      </w:r>
      <w:r>
        <w:rPr>
          <w:rFonts w:ascii="黑体" w:eastAsia="黑体" w:hint="eastAsia"/>
          <w:kern w:val="0"/>
          <w:sz w:val="32"/>
          <w:szCs w:val="20"/>
        </w:rPr>
        <w:t>言</w:t>
      </w:r>
      <w:bookmarkEnd w:id="18"/>
    </w:p>
    <w:p w14:paraId="34899952" w14:textId="77777777" w:rsidR="00956DF9"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佛山标准是佛山市为推动制造业高质量发展，打造的系列先进标准。</w:t>
      </w:r>
    </w:p>
    <w:p w14:paraId="1DCBA0CE" w14:textId="77777777" w:rsidR="00956DF9"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佛山标准倡导“标准决定质量，只有高标准才有高质量”的理念，坚持“国内领先、国际先进”定位，聚焦佛山制造业重点产业优势产品，对</w:t>
      </w:r>
      <w:proofErr w:type="gramStart"/>
      <w:r>
        <w:rPr>
          <w:rFonts w:ascii="宋体" w:hint="eastAsia"/>
          <w:kern w:val="0"/>
          <w:szCs w:val="20"/>
        </w:rPr>
        <w:t>标国内</w:t>
      </w:r>
      <w:proofErr w:type="gramEnd"/>
      <w:r>
        <w:rPr>
          <w:rFonts w:ascii="宋体" w:hint="eastAsia"/>
          <w:kern w:val="0"/>
          <w:szCs w:val="20"/>
        </w:rPr>
        <w:t>国际先进标准，围绕消费升级方向，提升标准和质量水平，增加优质产品供给，以高标准打造中国制造品质高地,满足人民日益增长的美好生活需要。</w:t>
      </w:r>
    </w:p>
    <w:p w14:paraId="27E4B34A" w14:textId="77777777" w:rsidR="00956DF9" w:rsidRDefault="00956DF9">
      <w:pPr>
        <w:widowControl/>
        <w:tabs>
          <w:tab w:val="center" w:pos="4201"/>
          <w:tab w:val="right" w:leader="dot" w:pos="9298"/>
        </w:tabs>
        <w:autoSpaceDE w:val="0"/>
        <w:autoSpaceDN w:val="0"/>
        <w:ind w:firstLineChars="200" w:firstLine="420"/>
        <w:rPr>
          <w:rFonts w:ascii="宋体"/>
          <w:kern w:val="0"/>
          <w:szCs w:val="20"/>
        </w:rPr>
      </w:pPr>
    </w:p>
    <w:p w14:paraId="0BBED70E" w14:textId="77777777" w:rsidR="00956DF9" w:rsidRDefault="00956DF9">
      <w:pPr>
        <w:pStyle w:val="afff2"/>
      </w:pPr>
    </w:p>
    <w:p w14:paraId="334CFE44" w14:textId="77777777" w:rsidR="00956DF9" w:rsidRDefault="00956DF9">
      <w:pPr>
        <w:pStyle w:val="afff2"/>
      </w:pPr>
    </w:p>
    <w:p w14:paraId="2BC349CD" w14:textId="77777777" w:rsidR="00956DF9" w:rsidRDefault="00956DF9">
      <w:pPr>
        <w:pStyle w:val="afff2"/>
        <w:sectPr w:rsidR="00956DF9">
          <w:headerReference w:type="default" r:id="rId12"/>
          <w:footerReference w:type="default" r:id="rId13"/>
          <w:pgSz w:w="11906" w:h="16838"/>
          <w:pgMar w:top="567" w:right="1134" w:bottom="1134" w:left="1417" w:header="1418" w:footer="1134" w:gutter="0"/>
          <w:pgNumType w:fmt="upperRoman" w:start="1"/>
          <w:cols w:space="720"/>
          <w:formProt w:val="0"/>
          <w:docGrid w:type="lines" w:linePitch="312"/>
        </w:sectPr>
      </w:pPr>
    </w:p>
    <w:p w14:paraId="7DF301CE" w14:textId="77777777" w:rsidR="00956DF9" w:rsidRDefault="00000000">
      <w:pPr>
        <w:pStyle w:val="afffff7"/>
      </w:pPr>
      <w:bookmarkStart w:id="19" w:name="BZ"/>
      <w:bookmarkEnd w:id="19"/>
      <w:r>
        <w:rPr>
          <w:rFonts w:hint="eastAsia"/>
        </w:rPr>
        <w:lastRenderedPageBreak/>
        <w:t>佛山标准 轮滑鞋</w:t>
      </w:r>
    </w:p>
    <w:p w14:paraId="6E992ED9" w14:textId="77777777" w:rsidR="00956DF9" w:rsidRDefault="00000000">
      <w:pPr>
        <w:pStyle w:val="a7"/>
      </w:pPr>
      <w:bookmarkStart w:id="20" w:name="_Toc11059"/>
      <w:bookmarkStart w:id="21" w:name="_Toc3304"/>
      <w:bookmarkStart w:id="22" w:name="_Toc30548"/>
      <w:bookmarkStart w:id="23" w:name="_Toc9834"/>
      <w:bookmarkStart w:id="24" w:name="_Toc6490"/>
      <w:bookmarkStart w:id="25" w:name="_Toc28631"/>
      <w:bookmarkStart w:id="26" w:name="_Toc10698"/>
      <w:bookmarkStart w:id="27" w:name="_Toc25275"/>
      <w:r>
        <w:rPr>
          <w:rFonts w:hint="eastAsia"/>
        </w:rPr>
        <w:t>范围</w:t>
      </w:r>
      <w:bookmarkEnd w:id="20"/>
      <w:bookmarkEnd w:id="21"/>
      <w:bookmarkEnd w:id="22"/>
      <w:bookmarkEnd w:id="23"/>
      <w:bookmarkEnd w:id="24"/>
      <w:bookmarkEnd w:id="25"/>
      <w:bookmarkEnd w:id="26"/>
      <w:bookmarkEnd w:id="27"/>
    </w:p>
    <w:p w14:paraId="05A73425" w14:textId="77777777" w:rsidR="00956DF9" w:rsidRDefault="00000000">
      <w:pPr>
        <w:pStyle w:val="afff2"/>
        <w:rPr>
          <w:szCs w:val="22"/>
        </w:rPr>
      </w:pPr>
      <w:bookmarkStart w:id="28" w:name="_Toc11411"/>
      <w:bookmarkStart w:id="29" w:name="_Toc21850"/>
      <w:bookmarkStart w:id="30" w:name="_Toc30956"/>
      <w:bookmarkStart w:id="31" w:name="_Toc1027"/>
      <w:bookmarkStart w:id="32" w:name="_Toc13053"/>
      <w:bookmarkStart w:id="33" w:name="_Toc7857"/>
      <w:bookmarkStart w:id="34" w:name="_Toc25661"/>
      <w:bookmarkStart w:id="35" w:name="_Toc29028"/>
      <w:r>
        <w:rPr>
          <w:rFonts w:hint="eastAsia"/>
          <w:szCs w:val="22"/>
        </w:rPr>
        <w:t>本文件规定了轮滑鞋的分类与结构、鞋号、要求、试验方法、检验规则、标志、包装、运输、贮存和质量承诺。</w:t>
      </w:r>
    </w:p>
    <w:p w14:paraId="7A8825E9" w14:textId="77777777" w:rsidR="00956DF9" w:rsidRDefault="00000000">
      <w:pPr>
        <w:pStyle w:val="afff2"/>
        <w:rPr>
          <w:szCs w:val="22"/>
        </w:rPr>
      </w:pPr>
      <w:r>
        <w:rPr>
          <w:rFonts w:hint="eastAsia"/>
          <w:szCs w:val="22"/>
        </w:rPr>
        <w:t>本文件适用于供体重20 kg以上和100 kg以下人群使用的轮滑鞋。</w:t>
      </w:r>
    </w:p>
    <w:p w14:paraId="54235DDE" w14:textId="77777777" w:rsidR="00956DF9" w:rsidRDefault="00000000">
      <w:pPr>
        <w:pStyle w:val="afff2"/>
        <w:rPr>
          <w:szCs w:val="22"/>
        </w:rPr>
      </w:pPr>
      <w:r>
        <w:rPr>
          <w:rFonts w:hint="eastAsia"/>
          <w:szCs w:val="22"/>
        </w:rPr>
        <w:t>本文件不适用于</w:t>
      </w:r>
      <w:proofErr w:type="gramStart"/>
      <w:r>
        <w:rPr>
          <w:rFonts w:hint="eastAsia"/>
          <w:szCs w:val="22"/>
        </w:rPr>
        <w:t>供体重未超过</w:t>
      </w:r>
      <w:proofErr w:type="gramEnd"/>
      <w:r>
        <w:rPr>
          <w:rFonts w:hint="eastAsia"/>
          <w:szCs w:val="22"/>
        </w:rPr>
        <w:t>20 kg儿童使用的轮滑鞋。</w:t>
      </w:r>
    </w:p>
    <w:p w14:paraId="6BD50229" w14:textId="77777777" w:rsidR="00956DF9" w:rsidRDefault="00000000">
      <w:pPr>
        <w:pStyle w:val="a7"/>
      </w:pPr>
      <w:r>
        <w:rPr>
          <w:rFonts w:hint="eastAsia"/>
        </w:rPr>
        <w:t>规范性引用文件</w:t>
      </w:r>
      <w:bookmarkEnd w:id="28"/>
      <w:bookmarkEnd w:id="29"/>
      <w:bookmarkEnd w:id="30"/>
      <w:bookmarkEnd w:id="31"/>
      <w:bookmarkEnd w:id="32"/>
      <w:bookmarkEnd w:id="33"/>
      <w:bookmarkEnd w:id="34"/>
      <w:bookmarkEnd w:id="35"/>
    </w:p>
    <w:p w14:paraId="65C0CA0A" w14:textId="77777777" w:rsidR="00956DF9" w:rsidRDefault="00000000">
      <w:pPr>
        <w:pStyle w:val="afff2"/>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013D83F" w14:textId="77777777" w:rsidR="00956DF9" w:rsidRDefault="00000000">
      <w:pPr>
        <w:pStyle w:val="afff2"/>
      </w:pPr>
      <w:bookmarkStart w:id="36" w:name="_Toc5880"/>
      <w:bookmarkStart w:id="37" w:name="_Toc25422"/>
      <w:bookmarkStart w:id="38" w:name="_Toc14310"/>
      <w:bookmarkStart w:id="39" w:name="_Toc381"/>
      <w:bookmarkStart w:id="40" w:name="_Toc11968"/>
      <w:bookmarkStart w:id="41" w:name="_Toc28856"/>
      <w:bookmarkStart w:id="42" w:name="_Toc29784"/>
      <w:bookmarkStart w:id="43" w:name="_Toc23920"/>
      <w:r>
        <w:rPr>
          <w:rFonts w:hint="eastAsia"/>
        </w:rPr>
        <w:t>GB/T 191     包装储运图示标志</w:t>
      </w:r>
    </w:p>
    <w:p w14:paraId="045BB0F9" w14:textId="77777777" w:rsidR="00956DF9" w:rsidRPr="00E9578D" w:rsidRDefault="00000000">
      <w:pPr>
        <w:pStyle w:val="afff2"/>
        <w:ind w:leftChars="200" w:left="2310" w:hangingChars="900" w:hanging="1890"/>
      </w:pPr>
      <w:r w:rsidRPr="00E9578D">
        <w:rPr>
          <w:rFonts w:hint="eastAsia"/>
        </w:rPr>
        <w:t>GB/T 2828.1  计数抽样检验程序 第1部分：按接收质量限(AQL)检索的逐批检验抽样计划</w:t>
      </w:r>
    </w:p>
    <w:p w14:paraId="4CA0E9E4" w14:textId="77777777" w:rsidR="00956DF9" w:rsidRPr="00E9578D" w:rsidRDefault="00000000">
      <w:pPr>
        <w:pStyle w:val="afff2"/>
      </w:pPr>
      <w:r w:rsidRPr="00E9578D">
        <w:rPr>
          <w:rFonts w:hint="eastAsia"/>
        </w:rPr>
        <w:t>GB/T 2829    周期检验计数抽样程序及表(适用于对过程稳定性的检验)</w:t>
      </w:r>
    </w:p>
    <w:p w14:paraId="5439BAD3" w14:textId="77777777" w:rsidR="00956DF9" w:rsidRPr="00E9578D" w:rsidRDefault="00000000">
      <w:pPr>
        <w:pStyle w:val="afff2"/>
      </w:pPr>
      <w:r w:rsidRPr="00E9578D">
        <w:rPr>
          <w:rFonts w:hint="eastAsia"/>
        </w:rPr>
        <w:t>GB/T 3293.1  鞋号</w:t>
      </w:r>
    </w:p>
    <w:p w14:paraId="45C1192D" w14:textId="77777777" w:rsidR="00956DF9" w:rsidRPr="00E9578D" w:rsidRDefault="00000000">
      <w:pPr>
        <w:pStyle w:val="afff2"/>
      </w:pPr>
      <w:r w:rsidRPr="00E9578D">
        <w:rPr>
          <w:szCs w:val="22"/>
        </w:rPr>
        <w:t xml:space="preserve">GB/T 6892 </w:t>
      </w:r>
      <w:r w:rsidRPr="00E9578D">
        <w:rPr>
          <w:rFonts w:hint="eastAsia"/>
          <w:szCs w:val="22"/>
        </w:rPr>
        <w:t xml:space="preserve">   </w:t>
      </w:r>
      <w:hyperlink r:id="rId14" w:tgtFrame="https://std.samr.gov.cn/search/stdPage?q=GB/_blank" w:history="1">
        <w:r w:rsidRPr="00E9578D">
          <w:t>一般工业用铝及铝合金挤压型材</w:t>
        </w:r>
      </w:hyperlink>
    </w:p>
    <w:p w14:paraId="1BEFBC1A" w14:textId="77777777" w:rsidR="00956DF9" w:rsidRPr="00E9578D" w:rsidRDefault="00000000">
      <w:pPr>
        <w:pStyle w:val="afff2"/>
      </w:pPr>
      <w:r w:rsidRPr="00E9578D">
        <w:rPr>
          <w:rFonts w:hint="eastAsia"/>
        </w:rPr>
        <w:t>GB/T 20096   轮滑鞋</w:t>
      </w:r>
    </w:p>
    <w:p w14:paraId="570FE25F" w14:textId="200184E5" w:rsidR="00956DF9" w:rsidRPr="00E9578D" w:rsidRDefault="00000000">
      <w:pPr>
        <w:pStyle w:val="afff2"/>
      </w:pPr>
      <w:r w:rsidRPr="00E9578D">
        <w:rPr>
          <w:rFonts w:hint="eastAsia"/>
        </w:rPr>
        <w:t>GB/T 23315</w:t>
      </w:r>
      <w:r w:rsidR="00E9578D">
        <w:rPr>
          <w:rFonts w:hint="eastAsia"/>
        </w:rPr>
        <w:t>—2009</w:t>
      </w:r>
      <w:r w:rsidRPr="00E9578D">
        <w:rPr>
          <w:rFonts w:hint="eastAsia"/>
        </w:rPr>
        <w:t xml:space="preserve">   粘扣带</w:t>
      </w:r>
    </w:p>
    <w:p w14:paraId="176C47CE" w14:textId="77777777" w:rsidR="00956DF9" w:rsidRPr="00E9578D" w:rsidRDefault="00000000">
      <w:pPr>
        <w:pStyle w:val="afff2"/>
      </w:pPr>
      <w:r w:rsidRPr="00E9578D">
        <w:rPr>
          <w:szCs w:val="22"/>
        </w:rPr>
        <w:t>JB/T 8570</w:t>
      </w:r>
      <w:r w:rsidRPr="00E9578D">
        <w:rPr>
          <w:rFonts w:hint="eastAsia"/>
          <w:szCs w:val="22"/>
        </w:rPr>
        <w:t xml:space="preserve">    </w:t>
      </w:r>
      <w:r w:rsidRPr="00E9578D">
        <w:t>滚动轴承碳钢深沟球轴承</w:t>
      </w:r>
    </w:p>
    <w:p w14:paraId="300B75E4" w14:textId="77777777" w:rsidR="00956DF9" w:rsidRDefault="00000000">
      <w:pPr>
        <w:pStyle w:val="a7"/>
        <w:rPr>
          <w:szCs w:val="22"/>
        </w:rPr>
      </w:pPr>
      <w:r>
        <w:rPr>
          <w:rFonts w:hint="eastAsia"/>
          <w:szCs w:val="22"/>
        </w:rPr>
        <w:t>术语和定义</w:t>
      </w:r>
    </w:p>
    <w:p w14:paraId="42B66D51" w14:textId="77777777" w:rsidR="00956DF9" w:rsidRDefault="00000000">
      <w:pPr>
        <w:pStyle w:val="afff2"/>
      </w:pPr>
      <w:r>
        <w:rPr>
          <w:rFonts w:hint="eastAsia"/>
          <w:szCs w:val="22"/>
        </w:rPr>
        <w:t>本文件没有需要界定的术语和定义。</w:t>
      </w:r>
    </w:p>
    <w:p w14:paraId="6B8C8CD2" w14:textId="77777777" w:rsidR="00956DF9" w:rsidRDefault="00000000">
      <w:pPr>
        <w:pStyle w:val="a7"/>
        <w:rPr>
          <w:szCs w:val="22"/>
        </w:rPr>
      </w:pPr>
      <w:r>
        <w:rPr>
          <w:rFonts w:hint="eastAsia"/>
          <w:szCs w:val="22"/>
        </w:rPr>
        <w:t>分类与结构</w:t>
      </w:r>
    </w:p>
    <w:p w14:paraId="0A0350AC" w14:textId="77777777" w:rsidR="00956DF9" w:rsidRDefault="00000000">
      <w:pPr>
        <w:pStyle w:val="a8"/>
        <w:outlineLvl w:val="3"/>
        <w:rPr>
          <w:rFonts w:ascii="宋体" w:eastAsia="宋体"/>
          <w:szCs w:val="22"/>
        </w:rPr>
      </w:pPr>
      <w:r>
        <w:rPr>
          <w:rFonts w:ascii="宋体" w:eastAsia="宋体" w:hint="eastAsia"/>
          <w:szCs w:val="22"/>
        </w:rPr>
        <w:t>按轮滑鞋轮子排列方式分为单排轮滑鞋和双排轮滑鞋。</w:t>
      </w:r>
    </w:p>
    <w:p w14:paraId="3C3A9E0B" w14:textId="77777777" w:rsidR="00956DF9" w:rsidRDefault="00000000">
      <w:pPr>
        <w:pStyle w:val="a8"/>
        <w:outlineLvl w:val="3"/>
        <w:rPr>
          <w:rFonts w:ascii="宋体" w:eastAsia="宋体"/>
          <w:szCs w:val="22"/>
        </w:rPr>
      </w:pPr>
      <w:r>
        <w:rPr>
          <w:rFonts w:ascii="宋体" w:eastAsia="宋体" w:hint="eastAsia"/>
          <w:szCs w:val="22"/>
        </w:rPr>
        <w:t>按鞋与轮架连接方式分为连体式轮滑鞋、可拆卸式轮滑鞋。</w:t>
      </w:r>
    </w:p>
    <w:p w14:paraId="2FCDD162" w14:textId="77777777" w:rsidR="00956DF9" w:rsidRDefault="00000000">
      <w:pPr>
        <w:pStyle w:val="a8"/>
        <w:outlineLvl w:val="3"/>
        <w:rPr>
          <w:rFonts w:ascii="宋体" w:eastAsia="宋体"/>
          <w:szCs w:val="22"/>
        </w:rPr>
      </w:pPr>
      <w:r>
        <w:rPr>
          <w:rFonts w:ascii="宋体" w:eastAsia="宋体" w:hint="eastAsia"/>
          <w:szCs w:val="22"/>
        </w:rPr>
        <w:t>按使用人群体重分为A类和B类。A类为体重20 kg以上至100 kg以下人群使用的轮滑鞋，B类为体重20 kg以上至60 kg及以下人群使用的轮滑鞋并且足部长度不超过260 mm。</w:t>
      </w:r>
    </w:p>
    <w:p w14:paraId="05E657B9" w14:textId="77777777" w:rsidR="00956DF9" w:rsidRDefault="00000000">
      <w:pPr>
        <w:pStyle w:val="a8"/>
        <w:outlineLvl w:val="3"/>
        <w:rPr>
          <w:rFonts w:ascii="宋体" w:eastAsia="宋体"/>
          <w:szCs w:val="22"/>
        </w:rPr>
      </w:pPr>
      <w:r>
        <w:rPr>
          <w:rFonts w:ascii="宋体" w:eastAsia="宋体" w:hint="eastAsia"/>
          <w:szCs w:val="22"/>
        </w:rPr>
        <w:t xml:space="preserve"> 轮滑鞋的主要结构部件名称见图1。</w:t>
      </w:r>
    </w:p>
    <w:p w14:paraId="70C013BE" w14:textId="77777777" w:rsidR="00956DF9" w:rsidRDefault="00000000" w:rsidP="00E9578D">
      <w:pPr>
        <w:pStyle w:val="a"/>
        <w:numPr>
          <w:ilvl w:val="0"/>
          <w:numId w:val="0"/>
        </w:numPr>
        <w:ind w:left="839" w:hanging="419"/>
        <w:jc w:val="center"/>
      </w:pPr>
      <w:r>
        <w:rPr>
          <w:rFonts w:hint="eastAsia"/>
          <w:noProof/>
        </w:rPr>
        <w:lastRenderedPageBreak/>
        <w:drawing>
          <wp:inline distT="0" distB="0" distL="114300" distR="114300" wp14:anchorId="42AE2656" wp14:editId="44C78FF3">
            <wp:extent cx="3229713" cy="2303115"/>
            <wp:effectExtent l="0" t="0" r="0" b="2540"/>
            <wp:docPr id="1" name="图片 1" descr="d11064ff52c97c13caa3dba1052c8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11064ff52c97c13caa3dba1052c8f8"/>
                    <pic:cNvPicPr>
                      <a:picLocks noChangeAspect="1"/>
                    </pic:cNvPicPr>
                  </pic:nvPicPr>
                  <pic:blipFill>
                    <a:blip r:embed="rId15"/>
                    <a:stretch>
                      <a:fillRect/>
                    </a:stretch>
                  </pic:blipFill>
                  <pic:spPr>
                    <a:xfrm>
                      <a:off x="0" y="0"/>
                      <a:ext cx="3235405" cy="2307174"/>
                    </a:xfrm>
                    <a:prstGeom prst="rect">
                      <a:avLst/>
                    </a:prstGeom>
                    <a:noFill/>
                    <a:ln>
                      <a:noFill/>
                    </a:ln>
                  </pic:spPr>
                </pic:pic>
              </a:graphicData>
            </a:graphic>
          </wp:inline>
        </w:drawing>
      </w:r>
    </w:p>
    <w:p w14:paraId="4FBC2951" w14:textId="77777777" w:rsidR="00CA5B54" w:rsidRDefault="00CA5B54">
      <w:pPr>
        <w:pStyle w:val="a"/>
        <w:numPr>
          <w:ilvl w:val="0"/>
          <w:numId w:val="0"/>
        </w:numPr>
        <w:ind w:left="839" w:hanging="419"/>
        <w:rPr>
          <w:sz w:val="18"/>
          <w:szCs w:val="18"/>
        </w:rPr>
      </w:pPr>
    </w:p>
    <w:p w14:paraId="13C2616D" w14:textId="36EA25E2" w:rsidR="00956DF9" w:rsidRDefault="00000000">
      <w:pPr>
        <w:pStyle w:val="a"/>
        <w:numPr>
          <w:ilvl w:val="0"/>
          <w:numId w:val="0"/>
        </w:numPr>
        <w:ind w:left="839" w:hanging="419"/>
        <w:rPr>
          <w:sz w:val="18"/>
          <w:szCs w:val="18"/>
        </w:rPr>
      </w:pPr>
      <w:r>
        <w:rPr>
          <w:sz w:val="18"/>
          <w:szCs w:val="18"/>
        </w:rPr>
        <w:t>标引序号说明</w:t>
      </w:r>
      <w:r>
        <w:rPr>
          <w:rFonts w:hint="eastAsia"/>
          <w:sz w:val="18"/>
          <w:szCs w:val="18"/>
        </w:rPr>
        <w:t>：</w:t>
      </w:r>
    </w:p>
    <w:p w14:paraId="232060C0" w14:textId="77777777" w:rsidR="00956DF9" w:rsidRDefault="00000000">
      <w:pPr>
        <w:pStyle w:val="afff2"/>
        <w:ind w:firstLineChars="270" w:firstLine="486"/>
        <w:rPr>
          <w:sz w:val="18"/>
          <w:szCs w:val="18"/>
        </w:rPr>
      </w:pPr>
      <w:r>
        <w:rPr>
          <w:sz w:val="18"/>
          <w:szCs w:val="18"/>
        </w:rPr>
        <w:t>a</w:t>
      </w:r>
      <w:r>
        <w:rPr>
          <w:rFonts w:hint="eastAsia"/>
          <w:sz w:val="18"/>
          <w:szCs w:val="18"/>
        </w:rPr>
        <w:t>——制动块（刹车块）；b——制动器；</w:t>
      </w:r>
      <w:r>
        <w:rPr>
          <w:sz w:val="18"/>
          <w:szCs w:val="18"/>
        </w:rPr>
        <w:t>c</w:t>
      </w:r>
      <w:r>
        <w:rPr>
          <w:rFonts w:hint="eastAsia"/>
          <w:sz w:val="18"/>
          <w:szCs w:val="18"/>
        </w:rPr>
        <w:t>——</w:t>
      </w:r>
      <w:r>
        <w:rPr>
          <w:rFonts w:hint="eastAsia"/>
          <w:sz w:val="18"/>
        </w:rPr>
        <w:t>鞋壳</w:t>
      </w:r>
      <w:r>
        <w:rPr>
          <w:rFonts w:hint="eastAsia"/>
          <w:sz w:val="18"/>
          <w:szCs w:val="18"/>
        </w:rPr>
        <w:t>；</w:t>
      </w:r>
      <w:r>
        <w:rPr>
          <w:sz w:val="18"/>
          <w:szCs w:val="18"/>
        </w:rPr>
        <w:t>d</w:t>
      </w:r>
      <w:r>
        <w:rPr>
          <w:rFonts w:hint="eastAsia"/>
          <w:sz w:val="18"/>
          <w:szCs w:val="18"/>
        </w:rPr>
        <w:t>——轮子；</w:t>
      </w:r>
      <w:r>
        <w:rPr>
          <w:sz w:val="18"/>
          <w:szCs w:val="18"/>
        </w:rPr>
        <w:t>e</w:t>
      </w:r>
      <w:r>
        <w:rPr>
          <w:rFonts w:hint="eastAsia"/>
          <w:sz w:val="18"/>
          <w:szCs w:val="18"/>
        </w:rPr>
        <w:t>——轮架；</w:t>
      </w:r>
      <w:r>
        <w:rPr>
          <w:sz w:val="18"/>
          <w:szCs w:val="18"/>
        </w:rPr>
        <w:t>f</w:t>
      </w:r>
      <w:r>
        <w:rPr>
          <w:rFonts w:hint="eastAsia"/>
          <w:sz w:val="18"/>
          <w:szCs w:val="18"/>
        </w:rPr>
        <w:t>——紧束装置（中）；</w:t>
      </w:r>
    </w:p>
    <w:p w14:paraId="2C2C6A89" w14:textId="77777777" w:rsidR="00956DF9" w:rsidRDefault="00000000">
      <w:pPr>
        <w:pStyle w:val="afff2"/>
        <w:ind w:firstLineChars="270" w:firstLine="486"/>
        <w:rPr>
          <w:sz w:val="18"/>
          <w:szCs w:val="18"/>
        </w:rPr>
      </w:pPr>
      <w:r>
        <w:rPr>
          <w:sz w:val="18"/>
          <w:szCs w:val="18"/>
        </w:rPr>
        <w:t>g</w:t>
      </w:r>
      <w:r>
        <w:rPr>
          <w:rFonts w:hint="eastAsia"/>
          <w:sz w:val="18"/>
          <w:szCs w:val="18"/>
        </w:rPr>
        <w:t>——紧束装置（上）；</w:t>
      </w:r>
      <w:r>
        <w:rPr>
          <w:sz w:val="18"/>
          <w:szCs w:val="18"/>
        </w:rPr>
        <w:t>h</w:t>
      </w:r>
      <w:r>
        <w:rPr>
          <w:rFonts w:hint="eastAsia"/>
          <w:sz w:val="18"/>
          <w:szCs w:val="18"/>
        </w:rPr>
        <w:t>——内衬套；</w:t>
      </w:r>
      <w:proofErr w:type="spellStart"/>
      <w:r>
        <w:rPr>
          <w:sz w:val="18"/>
          <w:szCs w:val="18"/>
        </w:rPr>
        <w:t>i</w:t>
      </w:r>
      <w:proofErr w:type="spellEnd"/>
      <w:r>
        <w:rPr>
          <w:rFonts w:hint="eastAsia"/>
          <w:sz w:val="18"/>
          <w:szCs w:val="18"/>
        </w:rPr>
        <w:t>——后提带。</w:t>
      </w:r>
    </w:p>
    <w:p w14:paraId="3EFFD9DE" w14:textId="77777777" w:rsidR="00956DF9" w:rsidRDefault="00000000">
      <w:pPr>
        <w:pStyle w:val="af7"/>
        <w:numPr>
          <w:ilvl w:val="0"/>
          <w:numId w:val="0"/>
        </w:numPr>
      </w:pPr>
      <w:r>
        <w:rPr>
          <w:rFonts w:hAnsi="黑体" w:cs="黑体" w:hint="eastAsia"/>
          <w:szCs w:val="22"/>
        </w:rPr>
        <w:t>图1  轮滑</w:t>
      </w:r>
      <w:proofErr w:type="gramStart"/>
      <w:r>
        <w:rPr>
          <w:rFonts w:hAnsi="黑体" w:cs="黑体" w:hint="eastAsia"/>
          <w:szCs w:val="22"/>
        </w:rPr>
        <w:t>鞋结构</w:t>
      </w:r>
      <w:proofErr w:type="gramEnd"/>
      <w:r>
        <w:rPr>
          <w:rFonts w:hAnsi="黑体" w:cs="黑体" w:hint="eastAsia"/>
          <w:szCs w:val="22"/>
        </w:rPr>
        <w:t>部件示意图</w:t>
      </w:r>
    </w:p>
    <w:p w14:paraId="7BEAAAC1" w14:textId="77777777" w:rsidR="00956DF9" w:rsidRDefault="00000000">
      <w:pPr>
        <w:pStyle w:val="a7"/>
        <w:rPr>
          <w:szCs w:val="22"/>
        </w:rPr>
      </w:pPr>
      <w:bookmarkStart w:id="44" w:name="_Toc25315"/>
      <w:bookmarkStart w:id="45" w:name="_Toc3963"/>
      <w:bookmarkStart w:id="46" w:name="_Toc1105"/>
      <w:bookmarkStart w:id="47" w:name="_Toc16744"/>
      <w:bookmarkStart w:id="48" w:name="_Toc22051"/>
      <w:bookmarkStart w:id="49" w:name="_Toc19620"/>
      <w:bookmarkStart w:id="50" w:name="_Toc22795"/>
      <w:bookmarkStart w:id="51" w:name="_Toc21218"/>
      <w:bookmarkEnd w:id="36"/>
      <w:bookmarkEnd w:id="37"/>
      <w:bookmarkEnd w:id="38"/>
      <w:bookmarkEnd w:id="39"/>
      <w:bookmarkEnd w:id="40"/>
      <w:bookmarkEnd w:id="41"/>
      <w:bookmarkEnd w:id="42"/>
      <w:bookmarkEnd w:id="43"/>
      <w:r>
        <w:rPr>
          <w:rFonts w:hint="eastAsia"/>
          <w:szCs w:val="22"/>
        </w:rPr>
        <w:t>技术要求</w:t>
      </w:r>
      <w:bookmarkEnd w:id="44"/>
      <w:bookmarkEnd w:id="45"/>
      <w:bookmarkEnd w:id="46"/>
      <w:bookmarkEnd w:id="47"/>
      <w:bookmarkEnd w:id="48"/>
      <w:bookmarkEnd w:id="49"/>
      <w:bookmarkEnd w:id="50"/>
      <w:bookmarkEnd w:id="51"/>
    </w:p>
    <w:p w14:paraId="2F79B259" w14:textId="36794AA5" w:rsidR="00E9578D" w:rsidRPr="00E9578D" w:rsidRDefault="00E9578D" w:rsidP="00E9578D">
      <w:pPr>
        <w:pStyle w:val="a8"/>
        <w:outlineLvl w:val="3"/>
        <w:rPr>
          <w:rFonts w:hAnsi="黑体"/>
          <w:szCs w:val="22"/>
        </w:rPr>
      </w:pPr>
      <w:r w:rsidRPr="00E9578D">
        <w:rPr>
          <w:rFonts w:hAnsi="黑体" w:hint="eastAsia"/>
          <w:szCs w:val="22"/>
        </w:rPr>
        <w:t>主要</w:t>
      </w:r>
      <w:r w:rsidRPr="00E9578D">
        <w:rPr>
          <w:rFonts w:hAnsi="黑体"/>
          <w:szCs w:val="22"/>
        </w:rPr>
        <w:t>原材料</w:t>
      </w:r>
      <w:r w:rsidRPr="00E9578D">
        <w:rPr>
          <w:rFonts w:hAnsi="黑体" w:hint="eastAsia"/>
          <w:szCs w:val="22"/>
        </w:rPr>
        <w:t>和</w:t>
      </w:r>
      <w:r w:rsidRPr="00E9578D">
        <w:rPr>
          <w:rFonts w:hAnsi="黑体"/>
          <w:szCs w:val="22"/>
        </w:rPr>
        <w:t>零部件</w:t>
      </w:r>
    </w:p>
    <w:p w14:paraId="6ABBC0FE" w14:textId="188F7B1A" w:rsidR="00E9578D" w:rsidRPr="00E9578D" w:rsidRDefault="00E9578D" w:rsidP="00E9578D">
      <w:pPr>
        <w:pStyle w:val="a9"/>
        <w:spacing w:beforeLines="0" w:before="0" w:afterLines="0" w:after="0"/>
        <w:rPr>
          <w:rFonts w:ascii="宋体" w:eastAsia="宋体"/>
          <w:szCs w:val="22"/>
        </w:rPr>
      </w:pPr>
      <w:r w:rsidRPr="00E9578D">
        <w:rPr>
          <w:rFonts w:ascii="宋体" w:eastAsia="宋体" w:hint="eastAsia"/>
          <w:szCs w:val="22"/>
        </w:rPr>
        <w:t>鞋壳</w:t>
      </w:r>
      <w:r w:rsidRPr="00E9578D">
        <w:rPr>
          <w:rFonts w:ascii="宋体" w:eastAsia="宋体"/>
          <w:szCs w:val="22"/>
        </w:rPr>
        <w:t>及运动受力的</w:t>
      </w:r>
      <w:r w:rsidRPr="00E9578D">
        <w:rPr>
          <w:rFonts w:ascii="宋体" w:eastAsia="宋体" w:hint="eastAsia"/>
          <w:szCs w:val="22"/>
        </w:rPr>
        <w:t>塑胶轮</w:t>
      </w:r>
      <w:proofErr w:type="gramStart"/>
      <w:r w:rsidRPr="00E9578D">
        <w:rPr>
          <w:rFonts w:ascii="宋体" w:eastAsia="宋体" w:hint="eastAsia"/>
          <w:szCs w:val="22"/>
        </w:rPr>
        <w:t>架</w:t>
      </w:r>
      <w:r w:rsidRPr="00E9578D">
        <w:rPr>
          <w:rFonts w:ascii="宋体" w:eastAsia="宋体"/>
          <w:szCs w:val="22"/>
        </w:rPr>
        <w:t>使用</w:t>
      </w:r>
      <w:proofErr w:type="gramEnd"/>
      <w:r w:rsidRPr="00E9578D">
        <w:rPr>
          <w:rFonts w:ascii="宋体" w:eastAsia="宋体"/>
          <w:szCs w:val="22"/>
        </w:rPr>
        <w:t>的塑料材料应采用相对密度</w:t>
      </w:r>
      <w:r w:rsidRPr="00E9578D">
        <w:rPr>
          <w:rFonts w:ascii="宋体" w:eastAsia="宋体" w:hint="eastAsia"/>
          <w:szCs w:val="22"/>
        </w:rPr>
        <w:t>不小于</w:t>
      </w:r>
      <w:r w:rsidRPr="00E9578D">
        <w:rPr>
          <w:rFonts w:ascii="宋体" w:eastAsia="宋体" w:hint="eastAsia"/>
          <w:szCs w:val="22"/>
        </w:rPr>
        <w:t>0.90</w:t>
      </w:r>
      <w:r w:rsidRPr="00E9578D">
        <w:rPr>
          <w:rFonts w:ascii="宋体" w:eastAsia="宋体"/>
          <w:szCs w:val="22"/>
        </w:rPr>
        <w:t xml:space="preserve">的聚丙烯（PP）材料或性能优于的类似材料。 </w:t>
      </w:r>
    </w:p>
    <w:p w14:paraId="3FE7C71C" w14:textId="083953FF" w:rsidR="00E9578D" w:rsidRPr="00E9578D" w:rsidRDefault="00E9578D" w:rsidP="00E9578D">
      <w:pPr>
        <w:pStyle w:val="a9"/>
        <w:spacing w:beforeLines="0" w:before="0" w:afterLines="0" w:after="0"/>
        <w:rPr>
          <w:rFonts w:ascii="宋体" w:eastAsia="宋体"/>
          <w:szCs w:val="22"/>
        </w:rPr>
      </w:pPr>
      <w:r w:rsidRPr="00E9578D">
        <w:rPr>
          <w:rFonts w:ascii="宋体" w:eastAsia="宋体" w:hint="eastAsia"/>
          <w:szCs w:val="22"/>
        </w:rPr>
        <w:t>金属</w:t>
      </w:r>
      <w:proofErr w:type="gramStart"/>
      <w:r w:rsidRPr="00E9578D">
        <w:rPr>
          <w:rFonts w:ascii="宋体" w:eastAsia="宋体"/>
          <w:szCs w:val="22"/>
        </w:rPr>
        <w:t>轮架应采用</w:t>
      </w:r>
      <w:proofErr w:type="gramEnd"/>
      <w:r w:rsidRPr="00E9578D">
        <w:rPr>
          <w:rFonts w:ascii="宋体" w:eastAsia="宋体"/>
          <w:szCs w:val="22"/>
        </w:rPr>
        <w:t xml:space="preserve">符合GB/T 6892规定的6063牌号高强度铝合金材料或力学性能不低于6063 牌号的金属材料。 </w:t>
      </w:r>
    </w:p>
    <w:p w14:paraId="39CE5A29" w14:textId="616F03B7" w:rsidR="00E9578D" w:rsidRPr="00E9578D" w:rsidRDefault="00E9578D" w:rsidP="00E9578D">
      <w:pPr>
        <w:pStyle w:val="a9"/>
        <w:spacing w:beforeLines="0" w:before="0" w:afterLines="0" w:after="0"/>
        <w:rPr>
          <w:rFonts w:ascii="宋体" w:eastAsia="宋体"/>
          <w:szCs w:val="22"/>
        </w:rPr>
      </w:pPr>
      <w:r w:rsidRPr="00E9578D">
        <w:rPr>
          <w:rFonts w:ascii="宋体" w:eastAsia="宋体"/>
          <w:szCs w:val="22"/>
        </w:rPr>
        <w:t>轴承应符合JB/T 8570的要求。</w:t>
      </w:r>
    </w:p>
    <w:p w14:paraId="3C659A55" w14:textId="714B2F2B" w:rsidR="00E9578D" w:rsidRPr="00E9578D" w:rsidRDefault="00E9578D" w:rsidP="00E9578D">
      <w:pPr>
        <w:pStyle w:val="a9"/>
        <w:spacing w:beforeLines="0" w:before="0" w:afterLines="0" w:after="0"/>
        <w:rPr>
          <w:rFonts w:ascii="宋体" w:eastAsia="宋体"/>
          <w:szCs w:val="22"/>
        </w:rPr>
      </w:pPr>
      <w:r w:rsidRPr="00E9578D">
        <w:rPr>
          <w:rFonts w:ascii="宋体" w:eastAsia="宋体"/>
          <w:szCs w:val="22"/>
        </w:rPr>
        <w:t>粘扣带应符合GB/T 23315</w:t>
      </w:r>
      <w:r w:rsidRPr="00E9578D">
        <w:rPr>
          <w:rFonts w:ascii="宋体" w:eastAsia="宋体" w:hint="eastAsia"/>
          <w:szCs w:val="22"/>
        </w:rPr>
        <w:t>-2009</w:t>
      </w:r>
      <w:r w:rsidRPr="00E9578D">
        <w:rPr>
          <w:rFonts w:ascii="宋体" w:eastAsia="宋体"/>
          <w:szCs w:val="22"/>
        </w:rPr>
        <w:t>表1中的普通型要求。</w:t>
      </w:r>
    </w:p>
    <w:p w14:paraId="74A5B355" w14:textId="77777777" w:rsidR="00956DF9" w:rsidRDefault="00000000">
      <w:pPr>
        <w:pStyle w:val="a8"/>
        <w:outlineLvl w:val="3"/>
        <w:rPr>
          <w:rFonts w:ascii="宋体" w:eastAsia="宋体"/>
          <w:szCs w:val="22"/>
        </w:rPr>
      </w:pPr>
      <w:r>
        <w:rPr>
          <w:rFonts w:ascii="宋体" w:eastAsia="宋体" w:hint="eastAsia"/>
          <w:szCs w:val="22"/>
        </w:rPr>
        <w:t>鞋号</w:t>
      </w:r>
    </w:p>
    <w:p w14:paraId="13DDC296" w14:textId="77777777" w:rsidR="00956DF9" w:rsidRDefault="00000000">
      <w:pPr>
        <w:pStyle w:val="a8"/>
        <w:numPr>
          <w:ilvl w:val="0"/>
          <w:numId w:val="0"/>
        </w:numPr>
        <w:ind w:firstLineChars="100" w:firstLine="210"/>
        <w:outlineLvl w:val="3"/>
        <w:rPr>
          <w:rFonts w:ascii="宋体" w:eastAsia="宋体"/>
          <w:szCs w:val="22"/>
        </w:rPr>
      </w:pPr>
      <w:r>
        <w:rPr>
          <w:rFonts w:ascii="宋体" w:eastAsia="宋体" w:hint="eastAsia"/>
          <w:szCs w:val="22"/>
        </w:rPr>
        <w:t>鞋号按GB/T 3293.1规定执行。</w:t>
      </w:r>
    </w:p>
    <w:p w14:paraId="3FE49C6B" w14:textId="77777777" w:rsidR="00956DF9" w:rsidRDefault="00000000">
      <w:pPr>
        <w:pStyle w:val="a8"/>
        <w:outlineLvl w:val="3"/>
        <w:rPr>
          <w:rFonts w:ascii="宋体" w:eastAsia="宋体"/>
          <w:szCs w:val="22"/>
        </w:rPr>
      </w:pPr>
      <w:r>
        <w:rPr>
          <w:rFonts w:ascii="宋体" w:eastAsia="宋体" w:hint="eastAsia"/>
          <w:szCs w:val="22"/>
        </w:rPr>
        <w:t xml:space="preserve"> </w:t>
      </w:r>
      <w:r>
        <w:rPr>
          <w:rFonts w:hint="eastAsia"/>
        </w:rPr>
        <w:t>尺寸</w:t>
      </w:r>
    </w:p>
    <w:p w14:paraId="40519DD9" w14:textId="77777777" w:rsidR="00956DF9" w:rsidRDefault="00000000">
      <w:pPr>
        <w:pStyle w:val="a9"/>
        <w:numPr>
          <w:ilvl w:val="2"/>
          <w:numId w:val="0"/>
        </w:numPr>
        <w:spacing w:before="156" w:after="156"/>
        <w:ind w:firstLineChars="300" w:firstLine="630"/>
        <w:rPr>
          <w:rFonts w:ascii="宋体" w:eastAsia="宋体"/>
          <w:szCs w:val="22"/>
        </w:rPr>
      </w:pPr>
      <w:r>
        <w:rPr>
          <w:rFonts w:ascii="宋体" w:eastAsia="宋体" w:hint="eastAsia"/>
          <w:szCs w:val="22"/>
        </w:rPr>
        <w:t>同一双轮滑</w:t>
      </w:r>
      <w:proofErr w:type="gramStart"/>
      <w:r>
        <w:rPr>
          <w:rFonts w:ascii="宋体" w:eastAsia="宋体" w:hint="eastAsia"/>
          <w:szCs w:val="22"/>
        </w:rPr>
        <w:t>鞋相同</w:t>
      </w:r>
      <w:proofErr w:type="gramEnd"/>
      <w:r>
        <w:rPr>
          <w:rFonts w:ascii="宋体" w:eastAsia="宋体" w:hint="eastAsia"/>
          <w:szCs w:val="22"/>
        </w:rPr>
        <w:t>部位对称一致；同一双轮滑鞋对称部位尺寸允差应符合表1的规定。</w:t>
      </w:r>
    </w:p>
    <w:p w14:paraId="162153AB" w14:textId="77777777" w:rsidR="00956DF9" w:rsidRDefault="00000000">
      <w:pPr>
        <w:pStyle w:val="af7"/>
        <w:rPr>
          <w:rFonts w:hAnsi="黑体" w:cs="黑体"/>
        </w:rPr>
      </w:pPr>
      <w:r>
        <w:rPr>
          <w:rFonts w:hAnsi="黑体" w:cs="黑体" w:hint="eastAsia"/>
          <w:szCs w:val="22"/>
        </w:rPr>
        <w:t>尺寸允差</w:t>
      </w:r>
    </w:p>
    <w:p w14:paraId="179385B0" w14:textId="77777777" w:rsidR="00956DF9" w:rsidRDefault="00000000">
      <w:pPr>
        <w:pStyle w:val="afff2"/>
        <w:ind w:firstLine="360"/>
        <w:jc w:val="right"/>
        <w:rPr>
          <w:sz w:val="18"/>
          <w:szCs w:val="18"/>
        </w:rPr>
      </w:pPr>
      <w:r>
        <w:rPr>
          <w:rFonts w:hint="eastAsia"/>
          <w:sz w:val="18"/>
          <w:szCs w:val="18"/>
        </w:rPr>
        <w:t xml:space="preserve">                                                                     单位为毫米</w:t>
      </w:r>
    </w:p>
    <w:tbl>
      <w:tblPr>
        <w:tblW w:w="947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361"/>
        <w:gridCol w:w="5118"/>
      </w:tblGrid>
      <w:tr w:rsidR="00956DF9" w14:paraId="240F869A" w14:textId="77777777">
        <w:tc>
          <w:tcPr>
            <w:tcW w:w="4361" w:type="dxa"/>
            <w:tcBorders>
              <w:top w:val="single" w:sz="8" w:space="0" w:color="auto"/>
              <w:bottom w:val="single" w:sz="8" w:space="0" w:color="auto"/>
            </w:tcBorders>
          </w:tcPr>
          <w:p w14:paraId="117C7E1E" w14:textId="77777777" w:rsidR="00956DF9" w:rsidRDefault="00000000">
            <w:pPr>
              <w:jc w:val="center"/>
              <w:rPr>
                <w:rFonts w:ascii="宋体"/>
                <w:sz w:val="18"/>
              </w:rPr>
            </w:pPr>
            <w:r>
              <w:rPr>
                <w:rFonts w:ascii="宋体" w:hint="eastAsia"/>
                <w:sz w:val="18"/>
              </w:rPr>
              <w:t>检验项目</w:t>
            </w:r>
          </w:p>
        </w:tc>
        <w:tc>
          <w:tcPr>
            <w:tcW w:w="5118" w:type="dxa"/>
            <w:tcBorders>
              <w:top w:val="single" w:sz="8" w:space="0" w:color="auto"/>
              <w:bottom w:val="single" w:sz="8" w:space="0" w:color="auto"/>
            </w:tcBorders>
          </w:tcPr>
          <w:p w14:paraId="6FFEFBD1" w14:textId="77777777" w:rsidR="00956DF9" w:rsidRDefault="00000000">
            <w:pPr>
              <w:jc w:val="center"/>
              <w:rPr>
                <w:rFonts w:ascii="宋体"/>
                <w:sz w:val="18"/>
              </w:rPr>
            </w:pPr>
            <w:r>
              <w:rPr>
                <w:rFonts w:ascii="宋体" w:hint="eastAsia"/>
                <w:sz w:val="18"/>
              </w:rPr>
              <w:t>允差</w:t>
            </w:r>
          </w:p>
        </w:tc>
      </w:tr>
      <w:tr w:rsidR="00956DF9" w14:paraId="1252680D" w14:textId="77777777">
        <w:tc>
          <w:tcPr>
            <w:tcW w:w="4361" w:type="dxa"/>
            <w:tcBorders>
              <w:top w:val="single" w:sz="8" w:space="0" w:color="auto"/>
            </w:tcBorders>
          </w:tcPr>
          <w:p w14:paraId="02AB7739" w14:textId="77777777" w:rsidR="00956DF9" w:rsidRDefault="00000000">
            <w:pPr>
              <w:jc w:val="center"/>
              <w:rPr>
                <w:rFonts w:ascii="宋体"/>
                <w:sz w:val="18"/>
              </w:rPr>
            </w:pPr>
            <w:r>
              <w:rPr>
                <w:rFonts w:ascii="宋体" w:hint="eastAsia"/>
                <w:sz w:val="18"/>
              </w:rPr>
              <w:t>轮子高度</w:t>
            </w:r>
          </w:p>
        </w:tc>
        <w:tc>
          <w:tcPr>
            <w:tcW w:w="5118" w:type="dxa"/>
            <w:tcBorders>
              <w:top w:val="single" w:sz="8" w:space="0" w:color="auto"/>
            </w:tcBorders>
          </w:tcPr>
          <w:p w14:paraId="07097ECE" w14:textId="77777777" w:rsidR="00956DF9" w:rsidRPr="00E9578D" w:rsidRDefault="00000000">
            <w:pPr>
              <w:jc w:val="center"/>
              <w:rPr>
                <w:rFonts w:ascii="宋体"/>
                <w:sz w:val="18"/>
              </w:rPr>
            </w:pPr>
            <w:r w:rsidRPr="00E9578D">
              <w:rPr>
                <w:rFonts w:ascii="宋体" w:hint="eastAsia"/>
                <w:sz w:val="18"/>
              </w:rPr>
              <w:t>0.5</w:t>
            </w:r>
          </w:p>
        </w:tc>
      </w:tr>
      <w:tr w:rsidR="00956DF9" w14:paraId="75F9CB09" w14:textId="77777777">
        <w:tc>
          <w:tcPr>
            <w:tcW w:w="4361" w:type="dxa"/>
          </w:tcPr>
          <w:p w14:paraId="7E6E8291" w14:textId="77777777" w:rsidR="00956DF9" w:rsidRDefault="00000000">
            <w:pPr>
              <w:jc w:val="center"/>
              <w:rPr>
                <w:rFonts w:ascii="宋体"/>
                <w:sz w:val="18"/>
              </w:rPr>
            </w:pPr>
            <w:r>
              <w:rPr>
                <w:rFonts w:ascii="宋体" w:hint="eastAsia"/>
                <w:sz w:val="18"/>
              </w:rPr>
              <w:t>后帮高度</w:t>
            </w:r>
          </w:p>
        </w:tc>
        <w:tc>
          <w:tcPr>
            <w:tcW w:w="5118" w:type="dxa"/>
          </w:tcPr>
          <w:p w14:paraId="7093ED0C" w14:textId="77777777" w:rsidR="00956DF9" w:rsidRPr="00E9578D" w:rsidRDefault="00000000">
            <w:pPr>
              <w:jc w:val="center"/>
              <w:rPr>
                <w:rFonts w:ascii="宋体"/>
                <w:sz w:val="18"/>
              </w:rPr>
            </w:pPr>
            <w:r w:rsidRPr="00E9578D">
              <w:rPr>
                <w:rFonts w:ascii="宋体" w:hint="eastAsia"/>
                <w:sz w:val="18"/>
              </w:rPr>
              <w:t>1.0</w:t>
            </w:r>
          </w:p>
        </w:tc>
      </w:tr>
      <w:tr w:rsidR="00956DF9" w14:paraId="33D99965" w14:textId="77777777">
        <w:tc>
          <w:tcPr>
            <w:tcW w:w="4361" w:type="dxa"/>
            <w:tcBorders>
              <w:bottom w:val="single" w:sz="4" w:space="0" w:color="auto"/>
            </w:tcBorders>
          </w:tcPr>
          <w:p w14:paraId="0AEF04D8" w14:textId="77777777" w:rsidR="00956DF9" w:rsidRDefault="00000000">
            <w:pPr>
              <w:jc w:val="center"/>
              <w:rPr>
                <w:rFonts w:ascii="宋体"/>
                <w:sz w:val="18"/>
              </w:rPr>
            </w:pPr>
            <w:r>
              <w:rPr>
                <w:rFonts w:ascii="宋体" w:hint="eastAsia"/>
                <w:sz w:val="18"/>
              </w:rPr>
              <w:t>外底长度</w:t>
            </w:r>
          </w:p>
        </w:tc>
        <w:tc>
          <w:tcPr>
            <w:tcW w:w="5118" w:type="dxa"/>
            <w:tcBorders>
              <w:bottom w:val="single" w:sz="4" w:space="0" w:color="auto"/>
            </w:tcBorders>
          </w:tcPr>
          <w:p w14:paraId="0E998D97" w14:textId="77777777" w:rsidR="00956DF9" w:rsidRPr="00E9578D" w:rsidRDefault="00000000">
            <w:pPr>
              <w:jc w:val="center"/>
              <w:rPr>
                <w:rFonts w:ascii="宋体"/>
                <w:sz w:val="18"/>
              </w:rPr>
            </w:pPr>
            <w:r w:rsidRPr="00E9578D">
              <w:rPr>
                <w:rFonts w:ascii="宋体" w:hint="eastAsia"/>
                <w:sz w:val="18"/>
              </w:rPr>
              <w:t>1.0</w:t>
            </w:r>
          </w:p>
        </w:tc>
      </w:tr>
      <w:tr w:rsidR="00956DF9" w14:paraId="5BE4D6E8" w14:textId="77777777">
        <w:tc>
          <w:tcPr>
            <w:tcW w:w="4361" w:type="dxa"/>
            <w:tcBorders>
              <w:top w:val="single" w:sz="4" w:space="0" w:color="auto"/>
              <w:bottom w:val="single" w:sz="8" w:space="0" w:color="auto"/>
            </w:tcBorders>
          </w:tcPr>
          <w:p w14:paraId="3DDE92BB" w14:textId="77777777" w:rsidR="00956DF9" w:rsidRDefault="00000000">
            <w:pPr>
              <w:jc w:val="center"/>
              <w:rPr>
                <w:rFonts w:ascii="宋体"/>
                <w:sz w:val="18"/>
              </w:rPr>
            </w:pPr>
            <w:r>
              <w:rPr>
                <w:rFonts w:ascii="宋体" w:hint="eastAsia"/>
                <w:sz w:val="18"/>
              </w:rPr>
              <w:t>外底宽度</w:t>
            </w:r>
          </w:p>
        </w:tc>
        <w:tc>
          <w:tcPr>
            <w:tcW w:w="5118" w:type="dxa"/>
            <w:tcBorders>
              <w:top w:val="single" w:sz="4" w:space="0" w:color="auto"/>
              <w:bottom w:val="single" w:sz="8" w:space="0" w:color="auto"/>
            </w:tcBorders>
          </w:tcPr>
          <w:p w14:paraId="1EAFDE03" w14:textId="77777777" w:rsidR="00956DF9" w:rsidRPr="00E9578D" w:rsidRDefault="00000000">
            <w:pPr>
              <w:jc w:val="center"/>
              <w:rPr>
                <w:rFonts w:ascii="宋体"/>
                <w:sz w:val="18"/>
              </w:rPr>
            </w:pPr>
            <w:r w:rsidRPr="00E9578D">
              <w:rPr>
                <w:rFonts w:ascii="宋体" w:hint="eastAsia"/>
                <w:sz w:val="18"/>
              </w:rPr>
              <w:t>0.5</w:t>
            </w:r>
          </w:p>
        </w:tc>
      </w:tr>
    </w:tbl>
    <w:p w14:paraId="7515567F" w14:textId="77777777" w:rsidR="00956DF9" w:rsidRDefault="00000000">
      <w:pPr>
        <w:pStyle w:val="a8"/>
        <w:outlineLvl w:val="3"/>
      </w:pPr>
      <w:r>
        <w:rPr>
          <w:rFonts w:hint="eastAsia"/>
        </w:rPr>
        <w:lastRenderedPageBreak/>
        <w:t>轮子着地性</w:t>
      </w:r>
    </w:p>
    <w:p w14:paraId="4EA44CA2" w14:textId="77777777" w:rsidR="00956DF9" w:rsidRDefault="00000000">
      <w:pPr>
        <w:pStyle w:val="afff2"/>
      </w:pPr>
      <w:r>
        <w:rPr>
          <w:rFonts w:hint="eastAsia"/>
        </w:rPr>
        <w:t>轮子应同时着地(特殊结构和功能的鞋除外)。</w:t>
      </w:r>
    </w:p>
    <w:p w14:paraId="101CBE7E" w14:textId="77777777" w:rsidR="00956DF9" w:rsidRDefault="00000000">
      <w:pPr>
        <w:pStyle w:val="a8"/>
        <w:outlineLvl w:val="3"/>
      </w:pPr>
      <w:r>
        <w:rPr>
          <w:rFonts w:hint="eastAsia"/>
        </w:rPr>
        <w:t>轮子硬度</w:t>
      </w:r>
    </w:p>
    <w:p w14:paraId="39C4A0DF" w14:textId="77777777" w:rsidR="00956DF9" w:rsidRDefault="00000000">
      <w:pPr>
        <w:pStyle w:val="a8"/>
        <w:numPr>
          <w:ilvl w:val="0"/>
          <w:numId w:val="0"/>
        </w:numPr>
        <w:ind w:firstLineChars="300" w:firstLine="630"/>
        <w:outlineLvl w:val="3"/>
        <w:rPr>
          <w:rFonts w:ascii="宋体" w:eastAsia="宋体"/>
          <w:szCs w:val="22"/>
        </w:rPr>
      </w:pPr>
      <w:r>
        <w:rPr>
          <w:rFonts w:ascii="宋体" w:eastAsia="宋体" w:hint="eastAsia"/>
          <w:szCs w:val="22"/>
        </w:rPr>
        <w:t>轮子硬度应不大于邵氏硬度A95且不小于邵氏硬度A75。</w:t>
      </w:r>
    </w:p>
    <w:p w14:paraId="475C4E39" w14:textId="77777777" w:rsidR="00956DF9" w:rsidRDefault="00000000">
      <w:pPr>
        <w:pStyle w:val="a8"/>
        <w:outlineLvl w:val="3"/>
      </w:pPr>
      <w:r>
        <w:rPr>
          <w:rFonts w:hint="eastAsia"/>
        </w:rPr>
        <w:t>轮子磨损率</w:t>
      </w:r>
    </w:p>
    <w:p w14:paraId="3B31B7ED" w14:textId="77777777" w:rsidR="00956DF9" w:rsidRPr="00E9578D" w:rsidRDefault="00000000">
      <w:pPr>
        <w:pStyle w:val="a9"/>
        <w:numPr>
          <w:ilvl w:val="0"/>
          <w:numId w:val="0"/>
        </w:numPr>
        <w:spacing w:before="156" w:after="156"/>
        <w:ind w:firstLineChars="300" w:firstLine="630"/>
        <w:rPr>
          <w:rFonts w:ascii="宋体" w:eastAsia="宋体"/>
          <w:szCs w:val="22"/>
        </w:rPr>
      </w:pPr>
      <w:r w:rsidRPr="00E9578D">
        <w:rPr>
          <w:rFonts w:ascii="宋体" w:eastAsia="宋体" w:hint="eastAsia"/>
          <w:szCs w:val="22"/>
        </w:rPr>
        <w:t>轮子磨损率要求A类磨损率不应大于2% ,B类磨损率不应大于1%。</w:t>
      </w:r>
    </w:p>
    <w:p w14:paraId="7D69C30E" w14:textId="77777777" w:rsidR="00956DF9" w:rsidRDefault="00000000">
      <w:pPr>
        <w:pStyle w:val="a8"/>
        <w:outlineLvl w:val="3"/>
      </w:pPr>
      <w:r>
        <w:rPr>
          <w:rFonts w:hint="eastAsia"/>
        </w:rPr>
        <w:t xml:space="preserve"> 高低温性能</w:t>
      </w:r>
    </w:p>
    <w:p w14:paraId="5D6CE69F" w14:textId="77777777" w:rsidR="00956DF9" w:rsidRDefault="00000000">
      <w:pPr>
        <w:pStyle w:val="a9"/>
        <w:spacing w:beforeLines="0" w:before="0" w:afterLines="0" w:after="0"/>
        <w:rPr>
          <w:rFonts w:ascii="宋体" w:eastAsia="宋体"/>
          <w:szCs w:val="22"/>
        </w:rPr>
      </w:pPr>
      <w:r>
        <w:rPr>
          <w:rFonts w:ascii="宋体" w:eastAsia="宋体" w:hint="eastAsia"/>
          <w:szCs w:val="22"/>
        </w:rPr>
        <w:t>高温性能，高温试验后轮滑鞋不应有明显气泡、麻点、脱胶和明显的变色、变形。</w:t>
      </w:r>
    </w:p>
    <w:p w14:paraId="35D84963" w14:textId="77777777" w:rsidR="00956DF9" w:rsidRDefault="00000000">
      <w:pPr>
        <w:pStyle w:val="a9"/>
        <w:spacing w:beforeLines="0" w:before="0" w:afterLines="0" w:after="0"/>
      </w:pPr>
      <w:r>
        <w:rPr>
          <w:rFonts w:ascii="宋体" w:eastAsia="宋体" w:hint="eastAsia"/>
          <w:szCs w:val="22"/>
        </w:rPr>
        <w:t>低温跌落性能，低温跌落试验后</w:t>
      </w:r>
      <w:proofErr w:type="gramStart"/>
      <w:r>
        <w:rPr>
          <w:rFonts w:ascii="宋体" w:eastAsia="宋体" w:hint="eastAsia"/>
          <w:szCs w:val="22"/>
        </w:rPr>
        <w:t>轮滑鞋无龟裂</w:t>
      </w:r>
      <w:proofErr w:type="gramEnd"/>
      <w:r>
        <w:rPr>
          <w:rFonts w:ascii="宋体" w:eastAsia="宋体" w:hint="eastAsia"/>
          <w:szCs w:val="22"/>
        </w:rPr>
        <w:t>，无损坏。</w:t>
      </w:r>
    </w:p>
    <w:p w14:paraId="45843CD2" w14:textId="77777777" w:rsidR="00956DF9" w:rsidRDefault="00000000">
      <w:pPr>
        <w:pStyle w:val="a8"/>
        <w:outlineLvl w:val="3"/>
      </w:pPr>
      <w:r>
        <w:rPr>
          <w:rFonts w:hint="eastAsia"/>
        </w:rPr>
        <w:t>尖端</w:t>
      </w:r>
    </w:p>
    <w:p w14:paraId="7D1E26AB" w14:textId="77777777" w:rsidR="00956DF9" w:rsidRDefault="00000000">
      <w:pPr>
        <w:pStyle w:val="afff2"/>
      </w:pPr>
      <w:r>
        <w:rPr>
          <w:rFonts w:hint="eastAsia"/>
        </w:rPr>
        <w:t>双排轮滑鞋不应有间距大于或等于10 mm的尖端突出物。</w:t>
      </w:r>
    </w:p>
    <w:p w14:paraId="08BE5AEC" w14:textId="77777777" w:rsidR="00956DF9" w:rsidRDefault="00000000">
      <w:pPr>
        <w:pStyle w:val="a8"/>
        <w:outlineLvl w:val="3"/>
      </w:pPr>
      <w:r>
        <w:rPr>
          <w:rFonts w:hint="eastAsia"/>
        </w:rPr>
        <w:t>易操纵性能</w:t>
      </w:r>
    </w:p>
    <w:p w14:paraId="09B2B953" w14:textId="77777777" w:rsidR="00956DF9" w:rsidRDefault="00000000">
      <w:pPr>
        <w:pStyle w:val="afff2"/>
      </w:pPr>
      <w:r>
        <w:rPr>
          <w:rFonts w:hint="eastAsia"/>
        </w:rPr>
        <w:t>正常滑行时轮滑</w:t>
      </w:r>
      <w:proofErr w:type="gramStart"/>
      <w:r>
        <w:rPr>
          <w:rFonts w:hint="eastAsia"/>
        </w:rPr>
        <w:t>鞋轮架及其</w:t>
      </w:r>
      <w:proofErr w:type="gramEnd"/>
      <w:r>
        <w:rPr>
          <w:rFonts w:hint="eastAsia"/>
        </w:rPr>
        <w:t>附件不应与轮子接触。</w:t>
      </w:r>
    </w:p>
    <w:p w14:paraId="287C515D" w14:textId="77777777" w:rsidR="00956DF9" w:rsidRDefault="00000000">
      <w:pPr>
        <w:pStyle w:val="a8"/>
        <w:outlineLvl w:val="3"/>
      </w:pPr>
      <w:r>
        <w:rPr>
          <w:rFonts w:hint="eastAsia"/>
        </w:rPr>
        <w:t>连接牢固性能</w:t>
      </w:r>
    </w:p>
    <w:p w14:paraId="444A16B4" w14:textId="77777777" w:rsidR="00956DF9" w:rsidRDefault="00000000">
      <w:pPr>
        <w:pStyle w:val="a9"/>
        <w:spacing w:beforeLines="0" w:before="0" w:afterLines="0" w:after="0"/>
        <w:rPr>
          <w:rFonts w:ascii="宋体" w:eastAsia="宋体"/>
          <w:szCs w:val="22"/>
        </w:rPr>
      </w:pPr>
      <w:r>
        <w:rPr>
          <w:rFonts w:ascii="宋体" w:eastAsia="宋体" w:hint="eastAsia"/>
          <w:szCs w:val="22"/>
        </w:rPr>
        <w:t>紧束装置连接牢固要求，鞋与紧束装置(</w:t>
      </w:r>
      <w:proofErr w:type="gramStart"/>
      <w:r>
        <w:rPr>
          <w:rFonts w:ascii="宋体" w:eastAsia="宋体" w:hint="eastAsia"/>
          <w:szCs w:val="22"/>
        </w:rPr>
        <w:t>芭</w:t>
      </w:r>
      <w:proofErr w:type="gramEnd"/>
      <w:r>
        <w:rPr>
          <w:rFonts w:ascii="宋体" w:eastAsia="宋体" w:hint="eastAsia"/>
          <w:szCs w:val="22"/>
        </w:rPr>
        <w:t>扣带、鞋带和绑带等）连接牢固，试验后不滑扣，不断裂。</w:t>
      </w:r>
    </w:p>
    <w:p w14:paraId="6955E0E3" w14:textId="77777777" w:rsidR="00956DF9" w:rsidRDefault="00000000">
      <w:pPr>
        <w:pStyle w:val="a9"/>
        <w:spacing w:beforeLines="0" w:before="0" w:afterLines="0" w:after="0"/>
        <w:rPr>
          <w:rFonts w:ascii="宋体" w:eastAsia="宋体"/>
          <w:szCs w:val="22"/>
        </w:rPr>
      </w:pPr>
      <w:r>
        <w:rPr>
          <w:rFonts w:ascii="宋体" w:eastAsia="宋体" w:hint="eastAsia"/>
          <w:szCs w:val="22"/>
        </w:rPr>
        <w:t>鞋与轮架连接牢固要求，鞋与轮架连接牢固，试验后应与</w:t>
      </w:r>
      <w:proofErr w:type="gramStart"/>
      <w:r>
        <w:rPr>
          <w:rFonts w:ascii="宋体" w:eastAsia="宋体" w:hint="eastAsia"/>
          <w:szCs w:val="22"/>
        </w:rPr>
        <w:t>轮架无松脱</w:t>
      </w:r>
      <w:proofErr w:type="gramEnd"/>
      <w:r>
        <w:rPr>
          <w:rFonts w:ascii="宋体" w:eastAsia="宋体" w:hint="eastAsia"/>
          <w:szCs w:val="22"/>
        </w:rPr>
        <w:t>、变形、破裂。</w:t>
      </w:r>
    </w:p>
    <w:p w14:paraId="1EA15B14" w14:textId="77777777" w:rsidR="00956DF9" w:rsidRDefault="00000000">
      <w:pPr>
        <w:pStyle w:val="a8"/>
        <w:outlineLvl w:val="3"/>
      </w:pPr>
      <w:r>
        <w:rPr>
          <w:rFonts w:hint="eastAsia"/>
        </w:rPr>
        <w:t>轮架可靠性能</w:t>
      </w:r>
    </w:p>
    <w:p w14:paraId="2F2FD659" w14:textId="77777777" w:rsidR="00956DF9" w:rsidRDefault="00000000">
      <w:pPr>
        <w:pStyle w:val="a9"/>
        <w:spacing w:beforeLines="0" w:before="0" w:afterLines="0" w:after="0"/>
        <w:rPr>
          <w:rFonts w:ascii="宋体" w:eastAsia="宋体"/>
          <w:szCs w:val="22"/>
        </w:rPr>
      </w:pPr>
      <w:r>
        <w:rPr>
          <w:rFonts w:ascii="宋体" w:eastAsia="宋体" w:hint="eastAsia"/>
          <w:szCs w:val="22"/>
        </w:rPr>
        <w:t>垂直撞击试验后，各部件无损坏、变形，不阻碍滑行。</w:t>
      </w:r>
    </w:p>
    <w:p w14:paraId="593EE421" w14:textId="77777777" w:rsidR="00956DF9" w:rsidRDefault="00000000">
      <w:pPr>
        <w:pStyle w:val="a9"/>
        <w:spacing w:beforeLines="0" w:before="0" w:afterLines="0" w:after="0"/>
        <w:rPr>
          <w:rFonts w:ascii="宋体" w:eastAsia="宋体"/>
          <w:szCs w:val="22"/>
        </w:rPr>
      </w:pPr>
      <w:r>
        <w:rPr>
          <w:rFonts w:ascii="宋体" w:eastAsia="宋体" w:hint="eastAsia"/>
          <w:szCs w:val="22"/>
        </w:rPr>
        <w:t>正面撞击试验后，各连接件无松脱、损坏、变形，不阻碍滑行。</w:t>
      </w:r>
    </w:p>
    <w:p w14:paraId="5CC2B0FC" w14:textId="77777777" w:rsidR="00956DF9" w:rsidRDefault="00000000">
      <w:pPr>
        <w:pStyle w:val="a8"/>
        <w:outlineLvl w:val="3"/>
      </w:pPr>
      <w:r>
        <w:rPr>
          <w:rFonts w:hint="eastAsia"/>
        </w:rPr>
        <w:t>轮子摩擦系数</w:t>
      </w:r>
    </w:p>
    <w:p w14:paraId="340C9C13" w14:textId="77777777" w:rsidR="00956DF9" w:rsidRPr="00E9578D" w:rsidRDefault="00000000">
      <w:pPr>
        <w:pStyle w:val="a9"/>
        <w:numPr>
          <w:ilvl w:val="0"/>
          <w:numId w:val="0"/>
        </w:numPr>
        <w:spacing w:before="156" w:after="156"/>
        <w:ind w:firstLineChars="300" w:firstLine="630"/>
        <w:rPr>
          <w:rFonts w:ascii="宋体" w:eastAsia="宋体"/>
          <w:szCs w:val="22"/>
        </w:rPr>
      </w:pPr>
      <w:r w:rsidRPr="00E9578D">
        <w:rPr>
          <w:rFonts w:ascii="宋体" w:eastAsia="宋体" w:hint="eastAsia"/>
          <w:szCs w:val="22"/>
        </w:rPr>
        <w:t>双排A类不小于0.35，双排B类不小于0.25，单排不小于0.35。</w:t>
      </w:r>
    </w:p>
    <w:p w14:paraId="62CC4749" w14:textId="77777777" w:rsidR="00956DF9" w:rsidRDefault="00000000">
      <w:pPr>
        <w:pStyle w:val="a8"/>
        <w:outlineLvl w:val="3"/>
      </w:pPr>
      <w:r>
        <w:rPr>
          <w:rFonts w:hint="eastAsia"/>
        </w:rPr>
        <w:t>耐久性能</w:t>
      </w:r>
    </w:p>
    <w:p w14:paraId="51D7B92C" w14:textId="77777777" w:rsidR="00956DF9" w:rsidRDefault="00000000">
      <w:pPr>
        <w:pStyle w:val="a9"/>
        <w:numPr>
          <w:ilvl w:val="0"/>
          <w:numId w:val="0"/>
        </w:numPr>
        <w:spacing w:before="156" w:after="156"/>
        <w:ind w:firstLineChars="300" w:firstLine="630"/>
      </w:pPr>
      <w:r>
        <w:rPr>
          <w:rFonts w:ascii="宋体" w:eastAsia="宋体" w:hint="eastAsia"/>
          <w:szCs w:val="22"/>
        </w:rPr>
        <w:t>耐久试验后轮子</w:t>
      </w:r>
      <w:proofErr w:type="gramStart"/>
      <w:r>
        <w:rPr>
          <w:rFonts w:ascii="宋体" w:eastAsia="宋体" w:hint="eastAsia"/>
          <w:szCs w:val="22"/>
        </w:rPr>
        <w:t>及轮架无</w:t>
      </w:r>
      <w:proofErr w:type="gramEnd"/>
      <w:r>
        <w:rPr>
          <w:rFonts w:ascii="宋体" w:eastAsia="宋体" w:hint="eastAsia"/>
          <w:szCs w:val="22"/>
        </w:rPr>
        <w:t>明显变形，不阻碍滑行。</w:t>
      </w:r>
    </w:p>
    <w:p w14:paraId="5BE7BE46" w14:textId="77777777" w:rsidR="00956DF9" w:rsidRDefault="00000000">
      <w:pPr>
        <w:pStyle w:val="a8"/>
        <w:outlineLvl w:val="3"/>
      </w:pPr>
      <w:r>
        <w:rPr>
          <w:rFonts w:hint="eastAsia"/>
        </w:rPr>
        <w:t>制动器可靠性能</w:t>
      </w:r>
    </w:p>
    <w:p w14:paraId="647B75D8" w14:textId="77777777" w:rsidR="00956DF9" w:rsidRDefault="00000000">
      <w:pPr>
        <w:pStyle w:val="a9"/>
        <w:numPr>
          <w:ilvl w:val="0"/>
          <w:numId w:val="0"/>
        </w:numPr>
        <w:spacing w:before="156" w:after="156"/>
        <w:ind w:firstLineChars="300" w:firstLine="630"/>
        <w:rPr>
          <w:rFonts w:ascii="宋体" w:eastAsia="宋体"/>
          <w:szCs w:val="22"/>
        </w:rPr>
      </w:pPr>
      <w:r>
        <w:rPr>
          <w:rFonts w:ascii="宋体" w:eastAsia="宋体" w:hint="eastAsia"/>
          <w:szCs w:val="22"/>
        </w:rPr>
        <w:t>制动器撞击试验后，制动器无破裂、脱落和松动，</w:t>
      </w:r>
      <w:proofErr w:type="gramStart"/>
      <w:r>
        <w:rPr>
          <w:rFonts w:ascii="宋体" w:eastAsia="宋体" w:hint="eastAsia"/>
          <w:szCs w:val="22"/>
        </w:rPr>
        <w:t>轮架无明显</w:t>
      </w:r>
      <w:proofErr w:type="gramEnd"/>
      <w:r>
        <w:rPr>
          <w:rFonts w:ascii="宋体" w:eastAsia="宋体" w:hint="eastAsia"/>
          <w:szCs w:val="22"/>
        </w:rPr>
        <w:t>变形，不阻碍滑行。</w:t>
      </w:r>
    </w:p>
    <w:p w14:paraId="6F64C751" w14:textId="77777777" w:rsidR="00956DF9" w:rsidRDefault="00000000">
      <w:pPr>
        <w:pStyle w:val="a8"/>
        <w:outlineLvl w:val="3"/>
      </w:pPr>
      <w:r>
        <w:rPr>
          <w:rFonts w:hint="eastAsia"/>
        </w:rPr>
        <w:t>色牢度</w:t>
      </w:r>
    </w:p>
    <w:p w14:paraId="083F6531" w14:textId="77777777" w:rsidR="00956DF9" w:rsidRDefault="00000000">
      <w:pPr>
        <w:pStyle w:val="a9"/>
        <w:numPr>
          <w:ilvl w:val="0"/>
          <w:numId w:val="0"/>
        </w:numPr>
        <w:spacing w:before="156" w:after="156"/>
        <w:ind w:firstLineChars="300" w:firstLine="630"/>
        <w:rPr>
          <w:rFonts w:ascii="宋体" w:eastAsia="宋体"/>
          <w:szCs w:val="22"/>
        </w:rPr>
      </w:pPr>
      <w:r>
        <w:rPr>
          <w:rFonts w:ascii="宋体" w:eastAsia="宋体" w:hint="eastAsia"/>
          <w:szCs w:val="22"/>
        </w:rPr>
        <w:t>衬里和内垫摩擦色牢度：</w:t>
      </w:r>
      <w:proofErr w:type="gramStart"/>
      <w:r>
        <w:rPr>
          <w:rFonts w:ascii="宋体" w:eastAsia="宋体" w:hint="eastAsia"/>
          <w:szCs w:val="22"/>
        </w:rPr>
        <w:t>沾色不</w:t>
      </w:r>
      <w:proofErr w:type="gramEnd"/>
      <w:r>
        <w:rPr>
          <w:rFonts w:ascii="宋体" w:eastAsia="宋体" w:hint="eastAsia"/>
          <w:szCs w:val="22"/>
        </w:rPr>
        <w:t>低于3 级。</w:t>
      </w:r>
    </w:p>
    <w:p w14:paraId="0319B889" w14:textId="77777777" w:rsidR="00956DF9" w:rsidRDefault="00000000">
      <w:pPr>
        <w:pStyle w:val="a8"/>
        <w:outlineLvl w:val="3"/>
      </w:pPr>
      <w:r>
        <w:rPr>
          <w:rFonts w:hint="eastAsia"/>
        </w:rPr>
        <w:t>可分解有害芳香</w:t>
      </w:r>
      <w:proofErr w:type="gramStart"/>
      <w:r>
        <w:rPr>
          <w:rFonts w:hint="eastAsia"/>
        </w:rPr>
        <w:t>胺</w:t>
      </w:r>
      <w:proofErr w:type="gramEnd"/>
      <w:r>
        <w:rPr>
          <w:rFonts w:hint="eastAsia"/>
        </w:rPr>
        <w:t>染料含量</w:t>
      </w:r>
    </w:p>
    <w:p w14:paraId="0CC907EF" w14:textId="77777777" w:rsidR="00956DF9" w:rsidRDefault="00000000">
      <w:pPr>
        <w:pStyle w:val="a9"/>
        <w:numPr>
          <w:ilvl w:val="0"/>
          <w:numId w:val="0"/>
        </w:numPr>
        <w:spacing w:before="156" w:after="156"/>
        <w:ind w:firstLineChars="300" w:firstLine="630"/>
        <w:rPr>
          <w:rFonts w:ascii="宋体" w:eastAsia="宋体"/>
          <w:szCs w:val="22"/>
        </w:rPr>
      </w:pPr>
      <w:r>
        <w:rPr>
          <w:rFonts w:ascii="宋体" w:eastAsia="宋体" w:hint="eastAsia"/>
          <w:szCs w:val="22"/>
        </w:rPr>
        <w:t>可分解有害芳香</w:t>
      </w:r>
      <w:proofErr w:type="gramStart"/>
      <w:r>
        <w:rPr>
          <w:rFonts w:ascii="宋体" w:eastAsia="宋体" w:hint="eastAsia"/>
          <w:szCs w:val="22"/>
        </w:rPr>
        <w:t>胺</w:t>
      </w:r>
      <w:proofErr w:type="gramEnd"/>
      <w:r>
        <w:rPr>
          <w:rFonts w:ascii="宋体" w:eastAsia="宋体" w:hint="eastAsia"/>
          <w:szCs w:val="22"/>
        </w:rPr>
        <w:t>染料的含量应符合表2的要求。</w:t>
      </w:r>
    </w:p>
    <w:p w14:paraId="17421D18" w14:textId="77777777" w:rsidR="00956DF9" w:rsidRDefault="00000000">
      <w:pPr>
        <w:pStyle w:val="af7"/>
        <w:rPr>
          <w:rFonts w:hAnsi="黑体" w:cs="黑体"/>
          <w:szCs w:val="22"/>
        </w:rPr>
      </w:pPr>
      <w:r>
        <w:rPr>
          <w:rFonts w:hAnsi="黑体" w:cs="黑体" w:hint="eastAsia"/>
          <w:szCs w:val="22"/>
        </w:rPr>
        <w:lastRenderedPageBreak/>
        <w:t>可分解有害芳香</w:t>
      </w:r>
      <w:proofErr w:type="gramStart"/>
      <w:r>
        <w:rPr>
          <w:rFonts w:hAnsi="黑体" w:cs="黑体" w:hint="eastAsia"/>
          <w:szCs w:val="22"/>
        </w:rPr>
        <w:t>胺</w:t>
      </w:r>
      <w:proofErr w:type="gramEnd"/>
      <w:r>
        <w:rPr>
          <w:rFonts w:hAnsi="黑体" w:cs="黑体" w:hint="eastAsia"/>
          <w:szCs w:val="22"/>
        </w:rPr>
        <w:t>染料的含量要求</w:t>
      </w:r>
    </w:p>
    <w:tbl>
      <w:tblP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785"/>
        <w:gridCol w:w="4785"/>
      </w:tblGrid>
      <w:tr w:rsidR="00956DF9" w14:paraId="2E64E0A2" w14:textId="77777777">
        <w:trPr>
          <w:trHeight w:val="360"/>
        </w:trPr>
        <w:tc>
          <w:tcPr>
            <w:tcW w:w="4785" w:type="dxa"/>
            <w:tcBorders>
              <w:top w:val="single" w:sz="8" w:space="0" w:color="auto"/>
              <w:bottom w:val="single" w:sz="8" w:space="0" w:color="auto"/>
            </w:tcBorders>
            <w:vAlign w:val="center"/>
          </w:tcPr>
          <w:p w14:paraId="5E62CDD7" w14:textId="77777777" w:rsidR="00956DF9" w:rsidRDefault="00000000">
            <w:pPr>
              <w:jc w:val="center"/>
              <w:rPr>
                <w:sz w:val="18"/>
                <w:szCs w:val="18"/>
              </w:rPr>
            </w:pPr>
            <w:r>
              <w:rPr>
                <w:rFonts w:hint="eastAsia"/>
                <w:sz w:val="18"/>
                <w:szCs w:val="18"/>
              </w:rPr>
              <w:t>项目</w:t>
            </w:r>
          </w:p>
        </w:tc>
        <w:tc>
          <w:tcPr>
            <w:tcW w:w="4785" w:type="dxa"/>
            <w:tcBorders>
              <w:top w:val="single" w:sz="8" w:space="0" w:color="auto"/>
              <w:bottom w:val="single" w:sz="8" w:space="0" w:color="auto"/>
            </w:tcBorders>
            <w:vAlign w:val="center"/>
          </w:tcPr>
          <w:p w14:paraId="0F7FA18A" w14:textId="77777777" w:rsidR="00956DF9" w:rsidRDefault="00000000">
            <w:pPr>
              <w:jc w:val="center"/>
              <w:rPr>
                <w:sz w:val="18"/>
                <w:szCs w:val="18"/>
              </w:rPr>
            </w:pPr>
            <w:r>
              <w:rPr>
                <w:rFonts w:hint="eastAsia"/>
                <w:sz w:val="18"/>
                <w:szCs w:val="18"/>
              </w:rPr>
              <w:t>要求</w:t>
            </w:r>
          </w:p>
        </w:tc>
      </w:tr>
      <w:tr w:rsidR="00956DF9" w14:paraId="2FAFEA1F" w14:textId="77777777">
        <w:trPr>
          <w:trHeight w:val="330"/>
        </w:trPr>
        <w:tc>
          <w:tcPr>
            <w:tcW w:w="4785" w:type="dxa"/>
            <w:tcBorders>
              <w:top w:val="single" w:sz="8" w:space="0" w:color="auto"/>
            </w:tcBorders>
            <w:vAlign w:val="center"/>
          </w:tcPr>
          <w:p w14:paraId="6F0A74D9" w14:textId="77777777" w:rsidR="00956DF9" w:rsidRDefault="00000000">
            <w:pPr>
              <w:jc w:val="center"/>
              <w:rPr>
                <w:rFonts w:ascii="宋体"/>
                <w:kern w:val="0"/>
                <w:sz w:val="18"/>
                <w:szCs w:val="18"/>
              </w:rPr>
            </w:pPr>
            <w:r>
              <w:rPr>
                <w:rFonts w:ascii="宋体" w:hint="eastAsia"/>
                <w:kern w:val="0"/>
                <w:sz w:val="18"/>
                <w:szCs w:val="18"/>
              </w:rPr>
              <w:t>可分解有害芳香</w:t>
            </w:r>
            <w:proofErr w:type="gramStart"/>
            <w:r>
              <w:rPr>
                <w:rFonts w:ascii="宋体" w:hint="eastAsia"/>
                <w:kern w:val="0"/>
                <w:sz w:val="18"/>
                <w:szCs w:val="18"/>
              </w:rPr>
              <w:t>胺</w:t>
            </w:r>
            <w:proofErr w:type="gramEnd"/>
            <w:r>
              <w:rPr>
                <w:rFonts w:ascii="宋体" w:hint="eastAsia"/>
                <w:kern w:val="0"/>
                <w:sz w:val="18"/>
                <w:szCs w:val="18"/>
              </w:rPr>
              <w:t>染料（纺织品）</w:t>
            </w:r>
            <w:r>
              <w:rPr>
                <w:rFonts w:ascii="宋体"/>
                <w:sz w:val="18"/>
                <w:vertAlign w:val="superscript"/>
              </w:rPr>
              <w:t xml:space="preserve">a </w:t>
            </w:r>
            <w:r>
              <w:rPr>
                <w:rFonts w:ascii="宋体" w:hint="eastAsia"/>
                <w:sz w:val="18"/>
                <w:szCs w:val="18"/>
              </w:rPr>
              <w:t>mg/kg</w:t>
            </w:r>
          </w:p>
        </w:tc>
        <w:tc>
          <w:tcPr>
            <w:tcW w:w="4785" w:type="dxa"/>
            <w:tcBorders>
              <w:top w:val="single" w:sz="8" w:space="0" w:color="auto"/>
              <w:bottom w:val="single" w:sz="8" w:space="0" w:color="auto"/>
            </w:tcBorders>
            <w:vAlign w:val="center"/>
          </w:tcPr>
          <w:p w14:paraId="7F31AC67" w14:textId="77777777" w:rsidR="00956DF9" w:rsidRDefault="00000000">
            <w:pPr>
              <w:jc w:val="center"/>
              <w:rPr>
                <w:sz w:val="18"/>
                <w:szCs w:val="18"/>
              </w:rPr>
            </w:pPr>
            <w:r>
              <w:rPr>
                <w:rFonts w:hint="eastAsia"/>
                <w:sz w:val="18"/>
                <w:szCs w:val="18"/>
              </w:rPr>
              <w:t>≤</w:t>
            </w:r>
            <w:r>
              <w:rPr>
                <w:rFonts w:hint="eastAsia"/>
                <w:sz w:val="18"/>
                <w:szCs w:val="18"/>
              </w:rPr>
              <w:t xml:space="preserve"> </w:t>
            </w:r>
            <w:r>
              <w:rPr>
                <w:rFonts w:ascii="宋体" w:hint="eastAsia"/>
                <w:sz w:val="18"/>
                <w:szCs w:val="18"/>
              </w:rPr>
              <w:t>20</w:t>
            </w:r>
          </w:p>
        </w:tc>
      </w:tr>
      <w:tr w:rsidR="00956DF9" w14:paraId="090E338B" w14:textId="77777777">
        <w:trPr>
          <w:trHeight w:val="360"/>
        </w:trPr>
        <w:tc>
          <w:tcPr>
            <w:tcW w:w="4785" w:type="dxa"/>
            <w:vAlign w:val="center"/>
          </w:tcPr>
          <w:p w14:paraId="0AB58719" w14:textId="77777777" w:rsidR="00956DF9" w:rsidRDefault="00000000">
            <w:pPr>
              <w:jc w:val="center"/>
              <w:rPr>
                <w:rFonts w:ascii="宋体"/>
                <w:kern w:val="0"/>
                <w:sz w:val="18"/>
                <w:szCs w:val="18"/>
              </w:rPr>
            </w:pPr>
            <w:r>
              <w:rPr>
                <w:rFonts w:ascii="宋体" w:hint="eastAsia"/>
                <w:kern w:val="0"/>
                <w:sz w:val="18"/>
                <w:szCs w:val="18"/>
              </w:rPr>
              <w:t>可分解有害芳香</w:t>
            </w:r>
            <w:proofErr w:type="gramStart"/>
            <w:r>
              <w:rPr>
                <w:rFonts w:ascii="宋体" w:hint="eastAsia"/>
                <w:kern w:val="0"/>
                <w:sz w:val="18"/>
                <w:szCs w:val="18"/>
              </w:rPr>
              <w:t>胺</w:t>
            </w:r>
            <w:proofErr w:type="gramEnd"/>
            <w:r>
              <w:rPr>
                <w:rFonts w:ascii="宋体" w:hint="eastAsia"/>
                <w:kern w:val="0"/>
                <w:sz w:val="18"/>
                <w:szCs w:val="18"/>
              </w:rPr>
              <w:t>染料（皮革和其他）</w:t>
            </w:r>
            <w:r>
              <w:rPr>
                <w:rFonts w:ascii="宋体"/>
                <w:sz w:val="18"/>
                <w:vertAlign w:val="superscript"/>
              </w:rPr>
              <w:t xml:space="preserve">b </w:t>
            </w:r>
            <w:r>
              <w:rPr>
                <w:rFonts w:ascii="宋体" w:hint="eastAsia"/>
                <w:sz w:val="18"/>
                <w:szCs w:val="18"/>
              </w:rPr>
              <w:t>mg/kg</w:t>
            </w:r>
          </w:p>
        </w:tc>
        <w:tc>
          <w:tcPr>
            <w:tcW w:w="4785" w:type="dxa"/>
            <w:tcBorders>
              <w:top w:val="single" w:sz="8" w:space="0" w:color="auto"/>
            </w:tcBorders>
            <w:vAlign w:val="center"/>
          </w:tcPr>
          <w:p w14:paraId="710C89C5" w14:textId="77777777" w:rsidR="00956DF9" w:rsidRDefault="00000000">
            <w:pPr>
              <w:jc w:val="center"/>
              <w:rPr>
                <w:sz w:val="18"/>
                <w:szCs w:val="18"/>
              </w:rPr>
            </w:pPr>
            <w:r>
              <w:rPr>
                <w:rFonts w:hint="eastAsia"/>
                <w:sz w:val="18"/>
                <w:szCs w:val="18"/>
              </w:rPr>
              <w:t>≤</w:t>
            </w:r>
            <w:r>
              <w:rPr>
                <w:rFonts w:ascii="宋体" w:hint="eastAsia"/>
                <w:sz w:val="18"/>
                <w:szCs w:val="18"/>
              </w:rPr>
              <w:t xml:space="preserve"> 30</w:t>
            </w:r>
          </w:p>
        </w:tc>
      </w:tr>
      <w:tr w:rsidR="00956DF9" w14:paraId="17FA5851" w14:textId="77777777">
        <w:trPr>
          <w:trHeight w:val="267"/>
        </w:trPr>
        <w:tc>
          <w:tcPr>
            <w:tcW w:w="9570" w:type="dxa"/>
            <w:gridSpan w:val="2"/>
          </w:tcPr>
          <w:p w14:paraId="00DC2169" w14:textId="77777777" w:rsidR="00956DF9" w:rsidRDefault="00000000">
            <w:pPr>
              <w:ind w:firstLineChars="200" w:firstLine="360"/>
              <w:rPr>
                <w:rFonts w:ascii="宋体"/>
                <w:sz w:val="18"/>
              </w:rPr>
            </w:pPr>
            <w:r>
              <w:rPr>
                <w:rFonts w:ascii="黑体" w:eastAsia="黑体" w:hAnsi="黑体" w:cs="黑体" w:hint="eastAsia"/>
                <w:sz w:val="18"/>
              </w:rPr>
              <w:t>注：</w:t>
            </w:r>
            <w:r>
              <w:rPr>
                <w:rFonts w:ascii="宋体" w:hint="eastAsia"/>
                <w:sz w:val="18"/>
              </w:rPr>
              <w:t>在还原条件下，染料中不允许分解出的致癌芳香</w:t>
            </w:r>
            <w:proofErr w:type="gramStart"/>
            <w:r>
              <w:rPr>
                <w:rFonts w:ascii="宋体" w:hint="eastAsia"/>
                <w:sz w:val="18"/>
              </w:rPr>
              <w:t>胺</w:t>
            </w:r>
            <w:proofErr w:type="gramEnd"/>
            <w:r>
              <w:rPr>
                <w:rFonts w:ascii="宋体" w:hint="eastAsia"/>
                <w:sz w:val="18"/>
              </w:rPr>
              <w:t>清单见GB/T 20096-2021中的附录B。</w:t>
            </w:r>
          </w:p>
        </w:tc>
      </w:tr>
      <w:tr w:rsidR="00956DF9" w14:paraId="71EAE7F0" w14:textId="77777777">
        <w:trPr>
          <w:trHeight w:val="267"/>
        </w:trPr>
        <w:tc>
          <w:tcPr>
            <w:tcW w:w="9570" w:type="dxa"/>
            <w:gridSpan w:val="2"/>
          </w:tcPr>
          <w:p w14:paraId="7A1AE47B" w14:textId="77777777" w:rsidR="00956DF9" w:rsidRDefault="00000000">
            <w:pPr>
              <w:ind w:firstLine="360"/>
              <w:rPr>
                <w:rFonts w:ascii="宋体"/>
                <w:sz w:val="18"/>
              </w:rPr>
            </w:pPr>
            <w:r>
              <w:rPr>
                <w:rFonts w:ascii="宋体"/>
                <w:sz w:val="18"/>
                <w:vertAlign w:val="superscript"/>
              </w:rPr>
              <w:t xml:space="preserve">a </w:t>
            </w:r>
            <w:r>
              <w:rPr>
                <w:rFonts w:ascii="宋体" w:hint="eastAsia"/>
                <w:sz w:val="18"/>
              </w:rPr>
              <w:t>适用于纺织品材料及制品。</w:t>
            </w:r>
          </w:p>
          <w:p w14:paraId="74BC2BD8" w14:textId="77777777" w:rsidR="00956DF9" w:rsidRDefault="00000000">
            <w:pPr>
              <w:ind w:firstLineChars="200" w:firstLine="360"/>
              <w:rPr>
                <w:rFonts w:ascii="宋体"/>
                <w:sz w:val="18"/>
              </w:rPr>
            </w:pPr>
            <w:r>
              <w:rPr>
                <w:rFonts w:ascii="宋体"/>
                <w:sz w:val="18"/>
                <w:vertAlign w:val="superscript"/>
              </w:rPr>
              <w:t xml:space="preserve">b </w:t>
            </w:r>
            <w:r>
              <w:rPr>
                <w:rFonts w:ascii="宋体" w:hint="eastAsia"/>
                <w:sz w:val="18"/>
              </w:rPr>
              <w:t>适用于皮革和非纺织品材料及制品。</w:t>
            </w:r>
          </w:p>
        </w:tc>
      </w:tr>
    </w:tbl>
    <w:p w14:paraId="5BD0E6BC" w14:textId="77777777" w:rsidR="00956DF9" w:rsidRDefault="00000000">
      <w:pPr>
        <w:pStyle w:val="a8"/>
        <w:outlineLvl w:val="3"/>
      </w:pPr>
      <w:r>
        <w:rPr>
          <w:rFonts w:hint="eastAsia"/>
        </w:rPr>
        <w:t>游离或可部分水解的甲醛含量</w:t>
      </w:r>
    </w:p>
    <w:p w14:paraId="7830A092" w14:textId="77777777" w:rsidR="00956DF9" w:rsidRDefault="00000000">
      <w:pPr>
        <w:pStyle w:val="a9"/>
        <w:numPr>
          <w:ilvl w:val="0"/>
          <w:numId w:val="0"/>
        </w:numPr>
        <w:spacing w:before="156" w:after="156"/>
        <w:ind w:firstLineChars="300" w:firstLine="630"/>
        <w:rPr>
          <w:rFonts w:ascii="宋体" w:eastAsia="宋体"/>
          <w:szCs w:val="22"/>
        </w:rPr>
      </w:pPr>
      <w:r>
        <w:rPr>
          <w:rFonts w:ascii="宋体" w:eastAsia="宋体" w:hint="eastAsia"/>
          <w:szCs w:val="22"/>
        </w:rPr>
        <w:t>游离或可部分水解甲醛含量应符合表3的要求。</w:t>
      </w:r>
    </w:p>
    <w:p w14:paraId="7C8CFEEA" w14:textId="77777777" w:rsidR="00956DF9" w:rsidRDefault="00000000">
      <w:pPr>
        <w:pStyle w:val="af7"/>
        <w:rPr>
          <w:rFonts w:hAnsi="黑体" w:cs="黑体"/>
          <w:szCs w:val="22"/>
        </w:rPr>
      </w:pPr>
      <w:r>
        <w:rPr>
          <w:rFonts w:hAnsi="黑体" w:cs="黑体" w:hint="eastAsia"/>
          <w:szCs w:val="22"/>
        </w:rPr>
        <w:t>游离或可部分水解甲醛含量要求</w:t>
      </w:r>
    </w:p>
    <w:tbl>
      <w:tblPr>
        <w:tblW w:w="95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780"/>
        <w:gridCol w:w="2389"/>
        <w:gridCol w:w="2391"/>
      </w:tblGrid>
      <w:tr w:rsidR="00956DF9" w14:paraId="75C5DB65" w14:textId="77777777">
        <w:trPr>
          <w:trHeight w:val="290"/>
        </w:trPr>
        <w:tc>
          <w:tcPr>
            <w:tcW w:w="4780" w:type="dxa"/>
            <w:vMerge w:val="restart"/>
            <w:tcBorders>
              <w:top w:val="single" w:sz="8" w:space="0" w:color="auto"/>
            </w:tcBorders>
          </w:tcPr>
          <w:p w14:paraId="481C5D34" w14:textId="77777777" w:rsidR="00956DF9" w:rsidRDefault="00000000">
            <w:pPr>
              <w:spacing w:line="480" w:lineRule="auto"/>
              <w:jc w:val="center"/>
              <w:rPr>
                <w:rFonts w:ascii="宋体"/>
                <w:sz w:val="18"/>
              </w:rPr>
            </w:pPr>
            <w:r>
              <w:rPr>
                <w:rFonts w:ascii="宋体" w:hint="eastAsia"/>
                <w:sz w:val="18"/>
              </w:rPr>
              <w:t>项目</w:t>
            </w:r>
          </w:p>
        </w:tc>
        <w:tc>
          <w:tcPr>
            <w:tcW w:w="4780" w:type="dxa"/>
            <w:gridSpan w:val="2"/>
            <w:tcBorders>
              <w:top w:val="single" w:sz="8" w:space="0" w:color="auto"/>
              <w:bottom w:val="single" w:sz="8" w:space="0" w:color="auto"/>
            </w:tcBorders>
          </w:tcPr>
          <w:p w14:paraId="03307A06" w14:textId="77777777" w:rsidR="00956DF9" w:rsidRDefault="00000000">
            <w:pPr>
              <w:jc w:val="center"/>
              <w:rPr>
                <w:rFonts w:ascii="宋体"/>
                <w:sz w:val="18"/>
              </w:rPr>
            </w:pPr>
            <w:r>
              <w:rPr>
                <w:rFonts w:ascii="宋体" w:hint="eastAsia"/>
                <w:sz w:val="18"/>
              </w:rPr>
              <w:t xml:space="preserve">要 </w:t>
            </w:r>
            <w:r>
              <w:rPr>
                <w:rFonts w:ascii="宋体"/>
                <w:sz w:val="18"/>
              </w:rPr>
              <w:t xml:space="preserve"> </w:t>
            </w:r>
            <w:r>
              <w:rPr>
                <w:rFonts w:ascii="宋体" w:hint="eastAsia"/>
                <w:sz w:val="18"/>
              </w:rPr>
              <w:t>求</w:t>
            </w:r>
          </w:p>
        </w:tc>
      </w:tr>
      <w:tr w:rsidR="00956DF9" w14:paraId="11D4B838" w14:textId="77777777">
        <w:trPr>
          <w:trHeight w:val="290"/>
        </w:trPr>
        <w:tc>
          <w:tcPr>
            <w:tcW w:w="4780" w:type="dxa"/>
            <w:vMerge/>
            <w:tcBorders>
              <w:bottom w:val="single" w:sz="8" w:space="0" w:color="auto"/>
            </w:tcBorders>
          </w:tcPr>
          <w:p w14:paraId="427E99C5" w14:textId="77777777" w:rsidR="00956DF9" w:rsidRDefault="00956DF9">
            <w:pPr>
              <w:jc w:val="center"/>
              <w:rPr>
                <w:rFonts w:ascii="宋体"/>
                <w:sz w:val="18"/>
              </w:rPr>
            </w:pPr>
          </w:p>
        </w:tc>
        <w:tc>
          <w:tcPr>
            <w:tcW w:w="2389" w:type="dxa"/>
            <w:tcBorders>
              <w:top w:val="single" w:sz="8" w:space="0" w:color="auto"/>
              <w:bottom w:val="single" w:sz="8" w:space="0" w:color="auto"/>
            </w:tcBorders>
          </w:tcPr>
          <w:p w14:paraId="0DDDF083" w14:textId="77777777" w:rsidR="00956DF9" w:rsidRDefault="00000000">
            <w:pPr>
              <w:jc w:val="center"/>
              <w:rPr>
                <w:rFonts w:ascii="宋体"/>
                <w:sz w:val="18"/>
              </w:rPr>
            </w:pPr>
            <w:r>
              <w:rPr>
                <w:rFonts w:ascii="宋体" w:hint="eastAsia"/>
                <w:sz w:val="18"/>
              </w:rPr>
              <w:t>I类</w:t>
            </w:r>
          </w:p>
        </w:tc>
        <w:tc>
          <w:tcPr>
            <w:tcW w:w="2391" w:type="dxa"/>
            <w:tcBorders>
              <w:top w:val="single" w:sz="8" w:space="0" w:color="auto"/>
              <w:bottom w:val="single" w:sz="8" w:space="0" w:color="auto"/>
            </w:tcBorders>
          </w:tcPr>
          <w:p w14:paraId="1660922E" w14:textId="77777777" w:rsidR="00956DF9" w:rsidRDefault="00000000">
            <w:pPr>
              <w:jc w:val="center"/>
              <w:rPr>
                <w:rFonts w:ascii="宋体"/>
                <w:sz w:val="18"/>
              </w:rPr>
            </w:pPr>
            <w:r>
              <w:rPr>
                <w:rFonts w:ascii="宋体" w:hint="eastAsia"/>
                <w:sz w:val="18"/>
              </w:rPr>
              <w:t>II类</w:t>
            </w:r>
          </w:p>
        </w:tc>
      </w:tr>
      <w:tr w:rsidR="00956DF9" w14:paraId="36E55E5F" w14:textId="77777777">
        <w:trPr>
          <w:trHeight w:val="384"/>
        </w:trPr>
        <w:tc>
          <w:tcPr>
            <w:tcW w:w="4780" w:type="dxa"/>
            <w:tcBorders>
              <w:top w:val="single" w:sz="8" w:space="0" w:color="auto"/>
              <w:bottom w:val="single" w:sz="8" w:space="0" w:color="auto"/>
            </w:tcBorders>
          </w:tcPr>
          <w:p w14:paraId="28ABF717" w14:textId="77777777" w:rsidR="00956DF9" w:rsidRDefault="00000000">
            <w:pPr>
              <w:spacing w:line="360" w:lineRule="auto"/>
              <w:jc w:val="center"/>
              <w:rPr>
                <w:rFonts w:ascii="宋体"/>
                <w:kern w:val="0"/>
                <w:sz w:val="18"/>
                <w:szCs w:val="18"/>
              </w:rPr>
            </w:pPr>
            <w:r>
              <w:rPr>
                <w:rFonts w:ascii="宋体" w:hint="eastAsia"/>
                <w:kern w:val="0"/>
                <w:sz w:val="18"/>
                <w:szCs w:val="18"/>
              </w:rPr>
              <w:t>游离或可部分水解甲醛mg/kg</w:t>
            </w:r>
          </w:p>
        </w:tc>
        <w:tc>
          <w:tcPr>
            <w:tcW w:w="2389" w:type="dxa"/>
            <w:tcBorders>
              <w:top w:val="single" w:sz="8" w:space="0" w:color="auto"/>
              <w:bottom w:val="single" w:sz="8" w:space="0" w:color="auto"/>
            </w:tcBorders>
          </w:tcPr>
          <w:p w14:paraId="6832F06A" w14:textId="77777777" w:rsidR="00956DF9" w:rsidRDefault="00000000">
            <w:pPr>
              <w:spacing w:line="360" w:lineRule="auto"/>
              <w:jc w:val="center"/>
              <w:rPr>
                <w:rFonts w:ascii="宋体"/>
                <w:kern w:val="0"/>
                <w:sz w:val="18"/>
                <w:szCs w:val="18"/>
              </w:rPr>
            </w:pPr>
            <w:r>
              <w:rPr>
                <w:rFonts w:ascii="宋体" w:hint="eastAsia"/>
                <w:kern w:val="0"/>
                <w:sz w:val="18"/>
                <w:szCs w:val="18"/>
              </w:rPr>
              <w:t xml:space="preserve">　≤ 75</w:t>
            </w:r>
          </w:p>
        </w:tc>
        <w:tc>
          <w:tcPr>
            <w:tcW w:w="2391" w:type="dxa"/>
            <w:tcBorders>
              <w:top w:val="single" w:sz="8" w:space="0" w:color="auto"/>
              <w:bottom w:val="single" w:sz="8" w:space="0" w:color="auto"/>
            </w:tcBorders>
          </w:tcPr>
          <w:p w14:paraId="053E0228" w14:textId="77777777" w:rsidR="00956DF9" w:rsidRDefault="00000000">
            <w:pPr>
              <w:spacing w:line="360" w:lineRule="auto"/>
              <w:jc w:val="center"/>
              <w:rPr>
                <w:rFonts w:ascii="宋体"/>
                <w:kern w:val="0"/>
                <w:sz w:val="18"/>
                <w:szCs w:val="18"/>
              </w:rPr>
            </w:pPr>
            <w:r>
              <w:rPr>
                <w:rFonts w:ascii="宋体" w:hint="eastAsia"/>
                <w:kern w:val="0"/>
                <w:sz w:val="18"/>
                <w:szCs w:val="18"/>
              </w:rPr>
              <w:t>≤ 300</w:t>
            </w:r>
          </w:p>
        </w:tc>
      </w:tr>
      <w:tr w:rsidR="00956DF9" w14:paraId="0A228C59" w14:textId="77777777">
        <w:trPr>
          <w:trHeight w:val="384"/>
        </w:trPr>
        <w:tc>
          <w:tcPr>
            <w:tcW w:w="9560" w:type="dxa"/>
            <w:gridSpan w:val="3"/>
            <w:tcBorders>
              <w:top w:val="single" w:sz="8" w:space="0" w:color="auto"/>
              <w:bottom w:val="single" w:sz="8" w:space="0" w:color="auto"/>
            </w:tcBorders>
          </w:tcPr>
          <w:p w14:paraId="186231F0" w14:textId="77777777" w:rsidR="00956DF9" w:rsidRDefault="00000000">
            <w:pPr>
              <w:spacing w:line="360" w:lineRule="auto"/>
              <w:ind w:firstLineChars="200" w:firstLine="360"/>
              <w:jc w:val="left"/>
              <w:rPr>
                <w:rFonts w:ascii="宋体"/>
                <w:kern w:val="0"/>
                <w:sz w:val="18"/>
                <w:szCs w:val="18"/>
              </w:rPr>
            </w:pPr>
            <w:r>
              <w:rPr>
                <w:rFonts w:ascii="宋体" w:hint="eastAsia"/>
                <w:sz w:val="18"/>
              </w:rPr>
              <w:t>注</w:t>
            </w:r>
            <w:r>
              <w:rPr>
                <w:rFonts w:ascii="宋体"/>
                <w:sz w:val="18"/>
              </w:rPr>
              <w:t>:</w:t>
            </w:r>
            <w:r>
              <w:rPr>
                <w:rFonts w:ascii="宋体" w:hint="eastAsia"/>
                <w:sz w:val="18"/>
              </w:rPr>
              <w:t>直接与皮肤接触的材料为I类；非直接皮肤接触材料为II类。</w:t>
            </w:r>
          </w:p>
        </w:tc>
      </w:tr>
    </w:tbl>
    <w:p w14:paraId="6A6EE2BC" w14:textId="77777777" w:rsidR="00956DF9" w:rsidRDefault="00000000">
      <w:pPr>
        <w:pStyle w:val="a8"/>
        <w:outlineLvl w:val="3"/>
      </w:pPr>
      <w:r>
        <w:rPr>
          <w:rFonts w:hint="eastAsia"/>
        </w:rPr>
        <w:t>多环芳烃总量和苯并【a】</w:t>
      </w:r>
      <w:proofErr w:type="gramStart"/>
      <w:r>
        <w:rPr>
          <w:rFonts w:hint="eastAsia"/>
        </w:rPr>
        <w:t>芘</w:t>
      </w:r>
      <w:proofErr w:type="gramEnd"/>
      <w:r>
        <w:rPr>
          <w:rFonts w:hint="eastAsia"/>
        </w:rPr>
        <w:t>含量</w:t>
      </w:r>
    </w:p>
    <w:p w14:paraId="3AFD2D2D" w14:textId="77777777" w:rsidR="00956DF9" w:rsidRDefault="00000000">
      <w:pPr>
        <w:pStyle w:val="a9"/>
        <w:numPr>
          <w:ilvl w:val="0"/>
          <w:numId w:val="0"/>
        </w:numPr>
        <w:spacing w:before="156" w:after="156"/>
        <w:ind w:firstLineChars="300" w:firstLine="630"/>
      </w:pPr>
      <w:r>
        <w:rPr>
          <w:rFonts w:ascii="宋体" w:eastAsia="宋体" w:hint="eastAsia"/>
          <w:szCs w:val="22"/>
        </w:rPr>
        <w:t>塑料制品中多环芳烃总量和苯并【a】</w:t>
      </w:r>
      <w:proofErr w:type="gramStart"/>
      <w:r>
        <w:rPr>
          <w:rFonts w:ascii="宋体" w:eastAsia="宋体" w:hint="eastAsia"/>
          <w:szCs w:val="22"/>
        </w:rPr>
        <w:t>芘</w:t>
      </w:r>
      <w:proofErr w:type="gramEnd"/>
      <w:r>
        <w:rPr>
          <w:rFonts w:ascii="宋体" w:eastAsia="宋体" w:hint="eastAsia"/>
          <w:szCs w:val="22"/>
        </w:rPr>
        <w:t>的含量应符合表4的要求。</w:t>
      </w:r>
    </w:p>
    <w:p w14:paraId="1DBAD9E3" w14:textId="77777777" w:rsidR="00956DF9" w:rsidRDefault="00000000">
      <w:pPr>
        <w:pStyle w:val="af7"/>
        <w:rPr>
          <w:rFonts w:hAnsi="黑体" w:cs="黑体"/>
          <w:szCs w:val="22"/>
        </w:rPr>
      </w:pPr>
      <w:r>
        <w:rPr>
          <w:rFonts w:hAnsi="黑体" w:cs="黑体" w:hint="eastAsia"/>
          <w:szCs w:val="22"/>
        </w:rPr>
        <w:t>多环芳烃总量和苯并【a】</w:t>
      </w:r>
      <w:proofErr w:type="gramStart"/>
      <w:r>
        <w:rPr>
          <w:rFonts w:hAnsi="黑体" w:cs="黑体" w:hint="eastAsia"/>
          <w:szCs w:val="22"/>
        </w:rPr>
        <w:t>芘</w:t>
      </w:r>
      <w:proofErr w:type="gramEnd"/>
      <w:r>
        <w:rPr>
          <w:rFonts w:hAnsi="黑体" w:cs="黑体" w:hint="eastAsia"/>
          <w:szCs w:val="22"/>
        </w:rPr>
        <w:t>含量要求</w:t>
      </w:r>
    </w:p>
    <w:tbl>
      <w:tblP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785"/>
        <w:gridCol w:w="2392"/>
        <w:gridCol w:w="2393"/>
      </w:tblGrid>
      <w:tr w:rsidR="00956DF9" w14:paraId="001C027B" w14:textId="77777777">
        <w:tc>
          <w:tcPr>
            <w:tcW w:w="4785" w:type="dxa"/>
            <w:vMerge w:val="restart"/>
            <w:tcBorders>
              <w:top w:val="single" w:sz="8" w:space="0" w:color="auto"/>
            </w:tcBorders>
          </w:tcPr>
          <w:p w14:paraId="24459855" w14:textId="77777777" w:rsidR="00956DF9" w:rsidRDefault="00000000">
            <w:pPr>
              <w:spacing w:line="480" w:lineRule="auto"/>
              <w:jc w:val="center"/>
              <w:rPr>
                <w:rFonts w:ascii="宋体"/>
                <w:sz w:val="18"/>
                <w:szCs w:val="18"/>
              </w:rPr>
            </w:pPr>
            <w:r>
              <w:rPr>
                <w:rFonts w:ascii="宋体" w:hint="eastAsia"/>
                <w:sz w:val="18"/>
                <w:szCs w:val="18"/>
              </w:rPr>
              <w:t>项目</w:t>
            </w:r>
          </w:p>
        </w:tc>
        <w:tc>
          <w:tcPr>
            <w:tcW w:w="4785" w:type="dxa"/>
            <w:gridSpan w:val="2"/>
            <w:tcBorders>
              <w:top w:val="single" w:sz="8" w:space="0" w:color="auto"/>
              <w:bottom w:val="single" w:sz="8" w:space="0" w:color="auto"/>
            </w:tcBorders>
          </w:tcPr>
          <w:p w14:paraId="1CF1B791" w14:textId="77777777" w:rsidR="00956DF9" w:rsidRDefault="00000000">
            <w:pPr>
              <w:jc w:val="center"/>
              <w:rPr>
                <w:rFonts w:ascii="宋体"/>
                <w:sz w:val="18"/>
                <w:szCs w:val="18"/>
              </w:rPr>
            </w:pPr>
            <w:r>
              <w:rPr>
                <w:rFonts w:ascii="宋体" w:hint="eastAsia"/>
                <w:sz w:val="18"/>
                <w:szCs w:val="18"/>
              </w:rPr>
              <w:t xml:space="preserve">要 </w:t>
            </w:r>
            <w:r>
              <w:rPr>
                <w:rFonts w:ascii="宋体"/>
                <w:sz w:val="18"/>
                <w:szCs w:val="18"/>
              </w:rPr>
              <w:t xml:space="preserve"> </w:t>
            </w:r>
            <w:r>
              <w:rPr>
                <w:rFonts w:ascii="宋体" w:hint="eastAsia"/>
                <w:sz w:val="18"/>
                <w:szCs w:val="18"/>
              </w:rPr>
              <w:t>求</w:t>
            </w:r>
          </w:p>
        </w:tc>
      </w:tr>
      <w:tr w:rsidR="00956DF9" w14:paraId="14D09A6E" w14:textId="77777777">
        <w:tc>
          <w:tcPr>
            <w:tcW w:w="4785" w:type="dxa"/>
            <w:vMerge/>
            <w:tcBorders>
              <w:bottom w:val="single" w:sz="8" w:space="0" w:color="auto"/>
            </w:tcBorders>
          </w:tcPr>
          <w:p w14:paraId="4D97E321" w14:textId="77777777" w:rsidR="00956DF9" w:rsidRDefault="00956DF9">
            <w:pPr>
              <w:jc w:val="center"/>
              <w:rPr>
                <w:rFonts w:ascii="宋体"/>
                <w:sz w:val="18"/>
                <w:szCs w:val="18"/>
              </w:rPr>
            </w:pPr>
          </w:p>
        </w:tc>
        <w:tc>
          <w:tcPr>
            <w:tcW w:w="2392" w:type="dxa"/>
            <w:tcBorders>
              <w:top w:val="single" w:sz="8" w:space="0" w:color="auto"/>
              <w:bottom w:val="single" w:sz="8" w:space="0" w:color="auto"/>
            </w:tcBorders>
          </w:tcPr>
          <w:p w14:paraId="56F1368A" w14:textId="77777777" w:rsidR="00956DF9" w:rsidRDefault="00000000">
            <w:pPr>
              <w:jc w:val="center"/>
              <w:rPr>
                <w:rFonts w:ascii="宋体"/>
                <w:sz w:val="18"/>
                <w:szCs w:val="18"/>
              </w:rPr>
            </w:pPr>
            <w:r>
              <w:rPr>
                <w:rFonts w:ascii="宋体" w:hint="eastAsia"/>
                <w:sz w:val="18"/>
                <w:szCs w:val="18"/>
              </w:rPr>
              <w:t>I类</w:t>
            </w:r>
          </w:p>
        </w:tc>
        <w:tc>
          <w:tcPr>
            <w:tcW w:w="2393" w:type="dxa"/>
            <w:tcBorders>
              <w:top w:val="single" w:sz="8" w:space="0" w:color="auto"/>
              <w:bottom w:val="single" w:sz="8" w:space="0" w:color="auto"/>
            </w:tcBorders>
          </w:tcPr>
          <w:p w14:paraId="7EC63448" w14:textId="77777777" w:rsidR="00956DF9" w:rsidRDefault="00000000">
            <w:pPr>
              <w:jc w:val="center"/>
              <w:rPr>
                <w:rFonts w:ascii="宋体"/>
                <w:sz w:val="18"/>
                <w:szCs w:val="18"/>
              </w:rPr>
            </w:pPr>
            <w:r>
              <w:rPr>
                <w:rFonts w:ascii="宋体" w:hint="eastAsia"/>
                <w:sz w:val="18"/>
                <w:szCs w:val="18"/>
              </w:rPr>
              <w:t>II类</w:t>
            </w:r>
          </w:p>
        </w:tc>
      </w:tr>
      <w:tr w:rsidR="00956DF9" w14:paraId="4E8633DB" w14:textId="77777777">
        <w:tc>
          <w:tcPr>
            <w:tcW w:w="4785" w:type="dxa"/>
            <w:tcBorders>
              <w:top w:val="single" w:sz="8" w:space="0" w:color="auto"/>
              <w:bottom w:val="single" w:sz="8" w:space="0" w:color="auto"/>
            </w:tcBorders>
          </w:tcPr>
          <w:p w14:paraId="21C13392" w14:textId="77777777" w:rsidR="00956DF9" w:rsidRDefault="00000000">
            <w:pPr>
              <w:jc w:val="center"/>
              <w:rPr>
                <w:rFonts w:ascii="宋体"/>
                <w:sz w:val="18"/>
                <w:szCs w:val="18"/>
              </w:rPr>
            </w:pPr>
            <w:r>
              <w:rPr>
                <w:rFonts w:ascii="宋体" w:hAnsi="宋体" w:hint="eastAsia"/>
                <w:sz w:val="18"/>
                <w:szCs w:val="18"/>
              </w:rPr>
              <w:t>多环芳烃总量</w:t>
            </w:r>
          </w:p>
        </w:tc>
        <w:tc>
          <w:tcPr>
            <w:tcW w:w="2392" w:type="dxa"/>
            <w:tcBorders>
              <w:top w:val="single" w:sz="8" w:space="0" w:color="auto"/>
              <w:bottom w:val="single" w:sz="8" w:space="0" w:color="auto"/>
            </w:tcBorders>
          </w:tcPr>
          <w:p w14:paraId="0BE43811" w14:textId="77777777" w:rsidR="00956DF9" w:rsidRDefault="00000000">
            <w:pPr>
              <w:jc w:val="center"/>
              <w:rPr>
                <w:rFonts w:ascii="宋体"/>
                <w:sz w:val="18"/>
                <w:szCs w:val="18"/>
              </w:rPr>
            </w:pPr>
            <w:r>
              <w:rPr>
                <w:rFonts w:ascii="宋体" w:hint="eastAsia"/>
                <w:sz w:val="18"/>
                <w:szCs w:val="18"/>
              </w:rPr>
              <w:t xml:space="preserve">　</w:t>
            </w:r>
            <w:r>
              <w:rPr>
                <w:rFonts w:hint="eastAsia"/>
                <w:sz w:val="18"/>
                <w:szCs w:val="18"/>
              </w:rPr>
              <w:t>≤</w:t>
            </w:r>
            <w:r>
              <w:rPr>
                <w:rFonts w:ascii="宋体" w:hint="eastAsia"/>
                <w:sz w:val="18"/>
                <w:szCs w:val="18"/>
              </w:rPr>
              <w:t xml:space="preserve"> 10 mg/kg</w:t>
            </w:r>
          </w:p>
        </w:tc>
        <w:tc>
          <w:tcPr>
            <w:tcW w:w="2393" w:type="dxa"/>
            <w:tcBorders>
              <w:top w:val="single" w:sz="8" w:space="0" w:color="auto"/>
              <w:bottom w:val="single" w:sz="8" w:space="0" w:color="auto"/>
            </w:tcBorders>
          </w:tcPr>
          <w:p w14:paraId="4D47975A" w14:textId="77777777" w:rsidR="00956DF9" w:rsidRDefault="00000000">
            <w:pPr>
              <w:jc w:val="center"/>
              <w:rPr>
                <w:rFonts w:ascii="宋体"/>
                <w:sz w:val="18"/>
                <w:szCs w:val="18"/>
              </w:rPr>
            </w:pPr>
            <w:r>
              <w:rPr>
                <w:rFonts w:hint="eastAsia"/>
                <w:sz w:val="18"/>
                <w:szCs w:val="18"/>
              </w:rPr>
              <w:t>≤</w:t>
            </w:r>
            <w:r>
              <w:rPr>
                <w:rFonts w:ascii="宋体" w:hint="eastAsia"/>
                <w:sz w:val="18"/>
                <w:szCs w:val="18"/>
              </w:rPr>
              <w:t xml:space="preserve"> 50 mg/kg</w:t>
            </w:r>
          </w:p>
        </w:tc>
      </w:tr>
      <w:tr w:rsidR="00956DF9" w14:paraId="54EAF2FC" w14:textId="77777777">
        <w:tc>
          <w:tcPr>
            <w:tcW w:w="4785" w:type="dxa"/>
            <w:tcBorders>
              <w:top w:val="single" w:sz="8" w:space="0" w:color="auto"/>
              <w:bottom w:val="single" w:sz="8" w:space="0" w:color="auto"/>
            </w:tcBorders>
          </w:tcPr>
          <w:p w14:paraId="0D804270" w14:textId="77777777" w:rsidR="00956DF9" w:rsidRDefault="00000000">
            <w:pPr>
              <w:jc w:val="center"/>
              <w:rPr>
                <w:sz w:val="18"/>
                <w:szCs w:val="18"/>
              </w:rPr>
            </w:pPr>
            <w:r>
              <w:rPr>
                <w:rFonts w:ascii="宋体" w:hAnsi="宋体" w:hint="eastAsia"/>
                <w:sz w:val="18"/>
                <w:szCs w:val="18"/>
              </w:rPr>
              <w:t>苯并【a】</w:t>
            </w:r>
            <w:proofErr w:type="gramStart"/>
            <w:r>
              <w:rPr>
                <w:rFonts w:ascii="宋体" w:hAnsi="宋体" w:hint="eastAsia"/>
                <w:sz w:val="18"/>
                <w:szCs w:val="18"/>
              </w:rPr>
              <w:t>芘</w:t>
            </w:r>
            <w:proofErr w:type="gramEnd"/>
            <w:r>
              <w:rPr>
                <w:rFonts w:ascii="宋体" w:hAnsi="宋体" w:hint="eastAsia"/>
                <w:sz w:val="18"/>
                <w:szCs w:val="18"/>
              </w:rPr>
              <w:t>含量</w:t>
            </w:r>
          </w:p>
        </w:tc>
        <w:tc>
          <w:tcPr>
            <w:tcW w:w="2392" w:type="dxa"/>
            <w:tcBorders>
              <w:top w:val="single" w:sz="8" w:space="0" w:color="auto"/>
              <w:bottom w:val="single" w:sz="8" w:space="0" w:color="auto"/>
            </w:tcBorders>
          </w:tcPr>
          <w:p w14:paraId="0C81690E" w14:textId="77777777" w:rsidR="00956DF9" w:rsidRDefault="00000000">
            <w:pPr>
              <w:jc w:val="center"/>
              <w:rPr>
                <w:rFonts w:ascii="宋体"/>
                <w:sz w:val="18"/>
                <w:szCs w:val="18"/>
              </w:rPr>
            </w:pPr>
            <w:r>
              <w:rPr>
                <w:rFonts w:ascii="宋体" w:hint="eastAsia"/>
                <w:sz w:val="18"/>
                <w:szCs w:val="18"/>
              </w:rPr>
              <w:t xml:space="preserve">　</w:t>
            </w:r>
            <w:r>
              <w:rPr>
                <w:rFonts w:hint="eastAsia"/>
                <w:sz w:val="18"/>
                <w:szCs w:val="18"/>
              </w:rPr>
              <w:t>≤</w:t>
            </w:r>
            <w:r>
              <w:rPr>
                <w:rFonts w:ascii="宋体" w:hAnsi="宋体" w:cs="宋体" w:hint="eastAsia"/>
                <w:sz w:val="18"/>
                <w:szCs w:val="18"/>
              </w:rPr>
              <w:t xml:space="preserve"> </w:t>
            </w:r>
            <w:r>
              <w:rPr>
                <w:rFonts w:ascii="宋体" w:hint="eastAsia"/>
                <w:sz w:val="18"/>
                <w:szCs w:val="18"/>
              </w:rPr>
              <w:t>1 mg/kg</w:t>
            </w:r>
          </w:p>
        </w:tc>
        <w:tc>
          <w:tcPr>
            <w:tcW w:w="2393" w:type="dxa"/>
            <w:tcBorders>
              <w:top w:val="single" w:sz="8" w:space="0" w:color="auto"/>
              <w:bottom w:val="single" w:sz="8" w:space="0" w:color="auto"/>
            </w:tcBorders>
          </w:tcPr>
          <w:p w14:paraId="5BA7F18F" w14:textId="77777777" w:rsidR="00956DF9" w:rsidRDefault="00000000">
            <w:pPr>
              <w:jc w:val="center"/>
              <w:rPr>
                <w:rFonts w:ascii="宋体"/>
                <w:sz w:val="18"/>
                <w:szCs w:val="18"/>
              </w:rPr>
            </w:pPr>
            <w:r>
              <w:rPr>
                <w:rFonts w:hint="eastAsia"/>
                <w:sz w:val="18"/>
                <w:szCs w:val="18"/>
              </w:rPr>
              <w:t>≤</w:t>
            </w:r>
            <w:r>
              <w:rPr>
                <w:rFonts w:ascii="宋体" w:hAnsi="宋体" w:cs="宋体" w:hint="eastAsia"/>
                <w:sz w:val="18"/>
                <w:szCs w:val="18"/>
              </w:rPr>
              <w:t xml:space="preserve"> </w:t>
            </w:r>
            <w:r>
              <w:rPr>
                <w:rFonts w:ascii="宋体" w:hint="eastAsia"/>
                <w:sz w:val="18"/>
                <w:szCs w:val="18"/>
              </w:rPr>
              <w:t>1 mg/kg</w:t>
            </w:r>
          </w:p>
        </w:tc>
      </w:tr>
      <w:tr w:rsidR="00956DF9" w14:paraId="2EDD736A" w14:textId="77777777">
        <w:tc>
          <w:tcPr>
            <w:tcW w:w="9570" w:type="dxa"/>
            <w:gridSpan w:val="3"/>
            <w:tcBorders>
              <w:top w:val="single" w:sz="8" w:space="0" w:color="auto"/>
            </w:tcBorders>
          </w:tcPr>
          <w:p w14:paraId="547886EF" w14:textId="77777777" w:rsidR="00956DF9" w:rsidRDefault="00000000">
            <w:pPr>
              <w:ind w:firstLineChars="200" w:firstLine="360"/>
              <w:rPr>
                <w:sz w:val="18"/>
                <w:szCs w:val="18"/>
              </w:rPr>
            </w:pPr>
            <w:r>
              <w:rPr>
                <w:rFonts w:ascii="黑体" w:eastAsia="黑体" w:hAnsi="黑体" w:cs="黑体" w:hint="eastAsia"/>
                <w:sz w:val="18"/>
              </w:rPr>
              <w:t>注：</w:t>
            </w:r>
            <w:r>
              <w:rPr>
                <w:rFonts w:ascii="宋体" w:hint="eastAsia"/>
                <w:sz w:val="18"/>
              </w:rPr>
              <w:t>16种多环芳烃清单见GB/T 20096-2021中的附录</w:t>
            </w:r>
            <w:r>
              <w:rPr>
                <w:rFonts w:ascii="宋体"/>
                <w:sz w:val="18"/>
              </w:rPr>
              <w:t>C</w:t>
            </w:r>
            <w:r>
              <w:rPr>
                <w:rFonts w:ascii="宋体" w:hint="eastAsia"/>
                <w:sz w:val="18"/>
              </w:rPr>
              <w:t>。</w:t>
            </w:r>
          </w:p>
        </w:tc>
      </w:tr>
    </w:tbl>
    <w:p w14:paraId="00A17544" w14:textId="77777777" w:rsidR="00956DF9" w:rsidRDefault="00000000">
      <w:pPr>
        <w:pStyle w:val="a7"/>
        <w:rPr>
          <w:szCs w:val="22"/>
        </w:rPr>
      </w:pPr>
      <w:r>
        <w:rPr>
          <w:rFonts w:hint="eastAsia"/>
          <w:szCs w:val="22"/>
        </w:rPr>
        <w:t>试验方法</w:t>
      </w:r>
    </w:p>
    <w:p w14:paraId="3D9BB469" w14:textId="00FB99C2" w:rsidR="00E9578D" w:rsidRPr="00E9578D" w:rsidRDefault="00E9578D" w:rsidP="00E9578D">
      <w:pPr>
        <w:pStyle w:val="a8"/>
        <w:outlineLvl w:val="3"/>
        <w:rPr>
          <w:rFonts w:hAnsi="黑体"/>
          <w:szCs w:val="22"/>
        </w:rPr>
      </w:pPr>
      <w:r w:rsidRPr="00E9578D">
        <w:rPr>
          <w:rFonts w:hAnsi="黑体" w:hint="eastAsia"/>
          <w:szCs w:val="22"/>
        </w:rPr>
        <w:t>主要</w:t>
      </w:r>
      <w:r w:rsidRPr="00E9578D">
        <w:rPr>
          <w:rFonts w:hAnsi="黑体"/>
          <w:szCs w:val="22"/>
        </w:rPr>
        <w:t>原材料</w:t>
      </w:r>
      <w:r w:rsidRPr="00E9578D">
        <w:rPr>
          <w:rFonts w:hAnsi="黑体" w:hint="eastAsia"/>
          <w:szCs w:val="22"/>
        </w:rPr>
        <w:t>和</w:t>
      </w:r>
      <w:r w:rsidRPr="00E9578D">
        <w:rPr>
          <w:rFonts w:hAnsi="黑体"/>
          <w:szCs w:val="22"/>
        </w:rPr>
        <w:t>零部件</w:t>
      </w:r>
      <w:r w:rsidR="00CA5B54">
        <w:rPr>
          <w:rFonts w:hAnsi="黑体" w:hint="eastAsia"/>
          <w:szCs w:val="22"/>
        </w:rPr>
        <w:t>检验</w:t>
      </w:r>
    </w:p>
    <w:p w14:paraId="3858B16F" w14:textId="55BCD99E" w:rsidR="00E9578D" w:rsidRPr="00E9578D" w:rsidRDefault="00E9578D" w:rsidP="00E9578D">
      <w:pPr>
        <w:pStyle w:val="afff2"/>
        <w:rPr>
          <w:rFonts w:hint="eastAsia"/>
        </w:rPr>
      </w:pPr>
      <w:r>
        <w:rPr>
          <w:rFonts w:hint="eastAsia"/>
        </w:rPr>
        <w:t>采用验证供应商提供的相关合格证明材料的方式进行。</w:t>
      </w:r>
    </w:p>
    <w:p w14:paraId="4D1C5751" w14:textId="77777777" w:rsidR="00956DF9" w:rsidRDefault="00000000">
      <w:pPr>
        <w:pStyle w:val="a8"/>
        <w:outlineLvl w:val="3"/>
      </w:pPr>
      <w:r>
        <w:rPr>
          <w:rFonts w:hint="eastAsia"/>
        </w:rPr>
        <w:t>尺寸试验</w:t>
      </w:r>
    </w:p>
    <w:p w14:paraId="534E9F4F" w14:textId="6E8DD6D8" w:rsidR="00956DF9" w:rsidRDefault="00000000">
      <w:pPr>
        <w:pStyle w:val="afff2"/>
      </w:pPr>
      <w:r>
        <w:rPr>
          <w:rFonts w:hint="eastAsia"/>
        </w:rPr>
        <w:t>按GB/T 20096</w:t>
      </w:r>
      <w:r w:rsidR="00CA5B54">
        <w:rPr>
          <w:rFonts w:hint="eastAsia"/>
        </w:rPr>
        <w:t>—</w:t>
      </w:r>
      <w:r>
        <w:rPr>
          <w:rFonts w:hint="eastAsia"/>
        </w:rPr>
        <w:t>2021中7.1的规定进行。</w:t>
      </w:r>
    </w:p>
    <w:p w14:paraId="0A4279B0" w14:textId="77777777" w:rsidR="00956DF9" w:rsidRDefault="00000000">
      <w:pPr>
        <w:pStyle w:val="a8"/>
        <w:outlineLvl w:val="3"/>
      </w:pPr>
      <w:r>
        <w:rPr>
          <w:rFonts w:hint="eastAsia"/>
        </w:rPr>
        <w:t>轮子着地试验</w:t>
      </w:r>
    </w:p>
    <w:p w14:paraId="3342FC33" w14:textId="2FAC911F" w:rsidR="00956DF9" w:rsidRDefault="00000000">
      <w:pPr>
        <w:pStyle w:val="afff2"/>
      </w:pPr>
      <w:r>
        <w:rPr>
          <w:rFonts w:hint="eastAsia"/>
        </w:rPr>
        <w:t>按GB/T 20096</w:t>
      </w:r>
      <w:r w:rsidR="00CA5B54">
        <w:rPr>
          <w:rFonts w:hint="eastAsia"/>
        </w:rPr>
        <w:t>—</w:t>
      </w:r>
      <w:r>
        <w:rPr>
          <w:rFonts w:hint="eastAsia"/>
        </w:rPr>
        <w:t>2021中7.2的规定进行。</w:t>
      </w:r>
    </w:p>
    <w:p w14:paraId="2BD21143" w14:textId="77777777" w:rsidR="00956DF9" w:rsidRDefault="00000000">
      <w:pPr>
        <w:pStyle w:val="a8"/>
        <w:outlineLvl w:val="3"/>
      </w:pPr>
      <w:r>
        <w:rPr>
          <w:rFonts w:hint="eastAsia"/>
        </w:rPr>
        <w:t>轮子硬度试验</w:t>
      </w:r>
    </w:p>
    <w:p w14:paraId="34ECFDEC" w14:textId="3426DCF9" w:rsidR="00956DF9" w:rsidRDefault="00000000">
      <w:pPr>
        <w:pStyle w:val="afff2"/>
      </w:pPr>
      <w:r>
        <w:rPr>
          <w:rFonts w:hint="eastAsia"/>
        </w:rPr>
        <w:lastRenderedPageBreak/>
        <w:t>按GB/T 20096</w:t>
      </w:r>
      <w:r w:rsidR="00CA5B54">
        <w:rPr>
          <w:rFonts w:hint="eastAsia"/>
        </w:rPr>
        <w:t>—</w:t>
      </w:r>
      <w:r>
        <w:rPr>
          <w:rFonts w:hint="eastAsia"/>
        </w:rPr>
        <w:t>2021中7.3的规定进行。</w:t>
      </w:r>
    </w:p>
    <w:p w14:paraId="02D624A0" w14:textId="77777777" w:rsidR="00956DF9" w:rsidRDefault="00000000">
      <w:pPr>
        <w:pStyle w:val="a8"/>
        <w:outlineLvl w:val="3"/>
      </w:pPr>
      <w:r>
        <w:rPr>
          <w:rFonts w:hint="eastAsia"/>
        </w:rPr>
        <w:t>轮子磨损率试验</w:t>
      </w:r>
    </w:p>
    <w:p w14:paraId="6C47B217" w14:textId="369306BD" w:rsidR="00956DF9" w:rsidRDefault="00000000">
      <w:pPr>
        <w:pStyle w:val="afff2"/>
        <w:rPr>
          <w:rFonts w:ascii="黑体" w:eastAsia="黑体" w:hAnsi="黑体"/>
          <w:b/>
          <w:bCs/>
        </w:rPr>
      </w:pPr>
      <w:r>
        <w:rPr>
          <w:rFonts w:hint="eastAsia"/>
        </w:rPr>
        <w:t>按GB/T 20096</w:t>
      </w:r>
      <w:r w:rsidR="00CA5B54">
        <w:rPr>
          <w:rFonts w:hint="eastAsia"/>
        </w:rPr>
        <w:t>—</w:t>
      </w:r>
      <w:r>
        <w:rPr>
          <w:rFonts w:hint="eastAsia"/>
        </w:rPr>
        <w:t>2021中7.4的规定进行。</w:t>
      </w:r>
      <w:r>
        <w:t xml:space="preserve">                                   </w:t>
      </w:r>
    </w:p>
    <w:p w14:paraId="1587FD65" w14:textId="77777777" w:rsidR="00956DF9" w:rsidRDefault="00000000">
      <w:pPr>
        <w:pStyle w:val="a8"/>
        <w:outlineLvl w:val="3"/>
      </w:pPr>
      <w:r>
        <w:rPr>
          <w:rFonts w:hint="eastAsia"/>
        </w:rPr>
        <w:t>高低温性能试验</w:t>
      </w:r>
    </w:p>
    <w:p w14:paraId="1D10B86D" w14:textId="71FF6EC0" w:rsidR="00956DF9" w:rsidRDefault="00000000">
      <w:pPr>
        <w:pStyle w:val="afff2"/>
      </w:pPr>
      <w:r>
        <w:rPr>
          <w:rFonts w:hint="eastAsia"/>
        </w:rPr>
        <w:t>按GB/T 20096</w:t>
      </w:r>
      <w:r w:rsidR="00CA5B54">
        <w:rPr>
          <w:rFonts w:hint="eastAsia"/>
        </w:rPr>
        <w:t>—</w:t>
      </w:r>
      <w:r>
        <w:rPr>
          <w:rFonts w:hint="eastAsia"/>
        </w:rPr>
        <w:t>2021中7.5的规定进行。</w:t>
      </w:r>
    </w:p>
    <w:p w14:paraId="257FF1EF" w14:textId="77777777" w:rsidR="00956DF9" w:rsidRDefault="00000000">
      <w:pPr>
        <w:pStyle w:val="a8"/>
        <w:outlineLvl w:val="3"/>
      </w:pPr>
      <w:r>
        <w:rPr>
          <w:rFonts w:hint="eastAsia"/>
        </w:rPr>
        <w:t>尖端试验</w:t>
      </w:r>
    </w:p>
    <w:p w14:paraId="38712A7A" w14:textId="52CFC34A" w:rsidR="00956DF9" w:rsidRDefault="00000000">
      <w:pPr>
        <w:pStyle w:val="afff2"/>
      </w:pPr>
      <w:r>
        <w:rPr>
          <w:rFonts w:hint="eastAsia"/>
        </w:rPr>
        <w:t>按GB/T 20096</w:t>
      </w:r>
      <w:r w:rsidR="00CA5B54">
        <w:rPr>
          <w:rFonts w:hint="eastAsia"/>
        </w:rPr>
        <w:t>—</w:t>
      </w:r>
      <w:r>
        <w:rPr>
          <w:rFonts w:hint="eastAsia"/>
        </w:rPr>
        <w:t>2021中7.6的规定进行。</w:t>
      </w:r>
    </w:p>
    <w:p w14:paraId="68775D30" w14:textId="77777777" w:rsidR="00956DF9" w:rsidRDefault="00000000">
      <w:pPr>
        <w:pStyle w:val="a8"/>
        <w:outlineLvl w:val="3"/>
      </w:pPr>
      <w:r>
        <w:rPr>
          <w:rFonts w:hint="eastAsia"/>
        </w:rPr>
        <w:t>易操作性能试验</w:t>
      </w:r>
    </w:p>
    <w:p w14:paraId="463EF698" w14:textId="651EDB0D" w:rsidR="00956DF9" w:rsidRDefault="00000000">
      <w:pPr>
        <w:pStyle w:val="afff2"/>
      </w:pPr>
      <w:r>
        <w:rPr>
          <w:rFonts w:hint="eastAsia"/>
        </w:rPr>
        <w:t>按GB/T 20096</w:t>
      </w:r>
      <w:r w:rsidR="00CA5B54">
        <w:rPr>
          <w:rFonts w:hint="eastAsia"/>
        </w:rPr>
        <w:t>—</w:t>
      </w:r>
      <w:r>
        <w:rPr>
          <w:rFonts w:hint="eastAsia"/>
        </w:rPr>
        <w:t>2021中7.7的规定进行。</w:t>
      </w:r>
    </w:p>
    <w:p w14:paraId="7886FE3B" w14:textId="77777777" w:rsidR="00956DF9" w:rsidRDefault="00000000">
      <w:pPr>
        <w:pStyle w:val="a8"/>
        <w:outlineLvl w:val="3"/>
      </w:pPr>
      <w:r>
        <w:rPr>
          <w:rFonts w:hint="eastAsia"/>
        </w:rPr>
        <w:t>连接牢固性能试验</w:t>
      </w:r>
    </w:p>
    <w:p w14:paraId="6DD4158B" w14:textId="77777777" w:rsidR="00956DF9" w:rsidRPr="00CA5B54" w:rsidRDefault="00000000">
      <w:pPr>
        <w:pStyle w:val="a9"/>
        <w:spacing w:beforeLines="0" w:before="0" w:afterLines="0" w:after="0"/>
        <w:rPr>
          <w:rFonts w:ascii="宋体" w:eastAsia="宋体" w:hAnsi="宋体" w:cs="宋体"/>
          <w:szCs w:val="22"/>
        </w:rPr>
      </w:pPr>
      <w:r>
        <w:rPr>
          <w:rFonts w:ascii="宋体" w:eastAsia="宋体" w:hAnsi="宋体" w:cs="宋体" w:hint="eastAsia"/>
          <w:szCs w:val="22"/>
        </w:rPr>
        <w:t>紧束装置连接牢固试验，A类轮</w:t>
      </w:r>
      <w:r w:rsidRPr="00CA5B54">
        <w:rPr>
          <w:rFonts w:ascii="宋体" w:eastAsia="宋体" w:hAnsi="宋体" w:cs="宋体" w:hint="eastAsia"/>
          <w:szCs w:val="22"/>
        </w:rPr>
        <w:t>滑鞋施加800N的拉力，B类轮滑鞋施加600N的拉力，其他试验方法</w:t>
      </w:r>
      <w:r w:rsidRPr="00CA5B54">
        <w:rPr>
          <w:rFonts w:ascii="宋体" w:eastAsia="宋体" w:hAnsi="宋体" w:cs="宋体" w:hint="eastAsia"/>
        </w:rPr>
        <w:t>按GB/T 20096-2021中7.8.1的规定进行。</w:t>
      </w:r>
    </w:p>
    <w:p w14:paraId="7C4B55ED" w14:textId="77777777" w:rsidR="00956DF9" w:rsidRPr="00CA5B54" w:rsidRDefault="00000000">
      <w:pPr>
        <w:pStyle w:val="a9"/>
        <w:spacing w:beforeLines="0" w:before="0" w:afterLines="0" w:after="0"/>
        <w:rPr>
          <w:rFonts w:ascii="宋体" w:eastAsia="宋体" w:hAnsi="宋体" w:cs="宋体"/>
          <w:szCs w:val="22"/>
        </w:rPr>
      </w:pPr>
      <w:r w:rsidRPr="00CA5B54">
        <w:rPr>
          <w:rFonts w:ascii="宋体" w:eastAsia="宋体" w:hAnsi="宋体" w:cs="宋体" w:hint="eastAsia"/>
          <w:szCs w:val="22"/>
        </w:rPr>
        <w:t>鞋与轮架连接牢固试验，对轮滑鞋施加l200N的拉力，其他试验方法</w:t>
      </w:r>
      <w:r w:rsidRPr="00CA5B54">
        <w:rPr>
          <w:rFonts w:ascii="宋体" w:eastAsia="宋体" w:hAnsi="宋体" w:cs="宋体" w:hint="eastAsia"/>
        </w:rPr>
        <w:t>按GB/T 20096-2021中7.8.2的规定进行</w:t>
      </w:r>
      <w:r w:rsidRPr="00CA5B54">
        <w:rPr>
          <w:rFonts w:ascii="宋体" w:eastAsia="宋体" w:hAnsi="宋体" w:cs="宋体" w:hint="eastAsia"/>
          <w:szCs w:val="22"/>
        </w:rPr>
        <w:t>。</w:t>
      </w:r>
    </w:p>
    <w:p w14:paraId="712C5C9B" w14:textId="77777777" w:rsidR="00956DF9" w:rsidRPr="00CA5B54" w:rsidRDefault="00000000">
      <w:pPr>
        <w:pStyle w:val="a8"/>
        <w:outlineLvl w:val="3"/>
      </w:pPr>
      <w:r w:rsidRPr="00CA5B54">
        <w:rPr>
          <w:rFonts w:hint="eastAsia"/>
        </w:rPr>
        <w:t>轮架可靠性能试验</w:t>
      </w:r>
    </w:p>
    <w:p w14:paraId="4DE99BB9" w14:textId="77777777" w:rsidR="00956DF9" w:rsidRPr="00CA5B54" w:rsidRDefault="00000000">
      <w:pPr>
        <w:pStyle w:val="a9"/>
        <w:spacing w:before="156" w:after="156"/>
        <w:rPr>
          <w:rFonts w:ascii="宋体" w:eastAsia="宋体" w:hAnsi="宋体" w:cs="宋体"/>
          <w:szCs w:val="22"/>
        </w:rPr>
      </w:pPr>
      <w:r w:rsidRPr="00CA5B54">
        <w:rPr>
          <w:rFonts w:ascii="宋体" w:eastAsia="宋体" w:hAnsi="宋体" w:cs="宋体" w:hint="eastAsia"/>
          <w:szCs w:val="22"/>
        </w:rPr>
        <w:t>垂直撞击试验，双排A类 100J；双排B类70J；单排 A类145J；单排B类 100J，其他试验方法按</w:t>
      </w:r>
      <w:r w:rsidRPr="00CA5B54">
        <w:rPr>
          <w:rFonts w:ascii="宋体" w:eastAsia="宋体" w:hAnsi="宋体" w:cs="宋体" w:hint="eastAsia"/>
        </w:rPr>
        <w:t>按GB/T 20096-2021中7.9.1的规定进行</w:t>
      </w:r>
      <w:r w:rsidRPr="00CA5B54">
        <w:rPr>
          <w:rFonts w:ascii="宋体" w:eastAsia="宋体" w:hAnsi="宋体" w:cs="宋体" w:hint="eastAsia"/>
          <w:szCs w:val="22"/>
        </w:rPr>
        <w:t>。</w:t>
      </w:r>
    </w:p>
    <w:p w14:paraId="1607D3F6" w14:textId="77777777" w:rsidR="00956DF9" w:rsidRPr="00CA5B54" w:rsidRDefault="00000000">
      <w:pPr>
        <w:pStyle w:val="a9"/>
        <w:spacing w:before="156" w:after="156"/>
        <w:rPr>
          <w:rFonts w:ascii="宋体" w:eastAsia="宋体" w:hAnsi="宋体" w:cs="宋体"/>
          <w:szCs w:val="22"/>
        </w:rPr>
      </w:pPr>
      <w:r w:rsidRPr="00CA5B54">
        <w:rPr>
          <w:rFonts w:ascii="宋体" w:eastAsia="宋体" w:hAnsi="宋体" w:cs="宋体" w:hint="eastAsia"/>
          <w:szCs w:val="22"/>
        </w:rPr>
        <w:t>正面撞击试验，双排A类 100J；双排B类70J；单排 A类145J；单排B类 100J，其他试验方法</w:t>
      </w:r>
      <w:r w:rsidRPr="00CA5B54">
        <w:rPr>
          <w:rFonts w:ascii="宋体" w:eastAsia="宋体" w:hAnsi="宋体" w:cs="宋体" w:hint="eastAsia"/>
        </w:rPr>
        <w:t>按GB/T 20096-2021中7.9.2的规定进行</w:t>
      </w:r>
      <w:r w:rsidRPr="00CA5B54">
        <w:rPr>
          <w:rFonts w:ascii="宋体" w:eastAsia="宋体" w:hAnsi="宋体" w:cs="宋体" w:hint="eastAsia"/>
          <w:szCs w:val="22"/>
        </w:rPr>
        <w:t>。</w:t>
      </w:r>
    </w:p>
    <w:p w14:paraId="455B5058" w14:textId="77777777" w:rsidR="00956DF9" w:rsidRPr="00CA5B54" w:rsidRDefault="00000000">
      <w:pPr>
        <w:pStyle w:val="a8"/>
        <w:outlineLvl w:val="3"/>
      </w:pPr>
      <w:r w:rsidRPr="00CA5B54">
        <w:rPr>
          <w:rFonts w:hint="eastAsia"/>
        </w:rPr>
        <w:t>轮子摩擦系数试验</w:t>
      </w:r>
    </w:p>
    <w:p w14:paraId="5B2620DA" w14:textId="3557221B" w:rsidR="00956DF9" w:rsidRPr="00CA5B54" w:rsidRDefault="00000000">
      <w:pPr>
        <w:pStyle w:val="afff2"/>
      </w:pPr>
      <w:r w:rsidRPr="00CA5B54">
        <w:rPr>
          <w:rFonts w:hint="eastAsia"/>
        </w:rPr>
        <w:t>按GB/T 20096</w:t>
      </w:r>
      <w:r w:rsidR="00CA5B54" w:rsidRPr="00CA5B54">
        <w:rPr>
          <w:rFonts w:hint="eastAsia"/>
        </w:rPr>
        <w:t>—</w:t>
      </w:r>
      <w:r w:rsidRPr="00CA5B54">
        <w:rPr>
          <w:rFonts w:hint="eastAsia"/>
        </w:rPr>
        <w:t>2021中7.10的规定进行。</w:t>
      </w:r>
    </w:p>
    <w:p w14:paraId="60C71FB6" w14:textId="77777777" w:rsidR="00956DF9" w:rsidRPr="00CA5B54" w:rsidRDefault="00000000">
      <w:pPr>
        <w:pStyle w:val="a8"/>
        <w:outlineLvl w:val="3"/>
      </w:pPr>
      <w:r w:rsidRPr="00CA5B54">
        <w:rPr>
          <w:rFonts w:hint="eastAsia"/>
        </w:rPr>
        <w:t>耐久性能试验</w:t>
      </w:r>
    </w:p>
    <w:p w14:paraId="5218851F" w14:textId="77777777" w:rsidR="00956DF9" w:rsidRPr="00CA5B54" w:rsidRDefault="00000000">
      <w:pPr>
        <w:pStyle w:val="a8"/>
        <w:numPr>
          <w:ilvl w:val="0"/>
          <w:numId w:val="0"/>
        </w:numPr>
        <w:ind w:firstLineChars="300" w:firstLine="630"/>
        <w:rPr>
          <w:rFonts w:ascii="宋体" w:eastAsia="宋体" w:hAnsi="宋体" w:cs="宋体"/>
          <w:szCs w:val="22"/>
        </w:rPr>
      </w:pPr>
      <w:r w:rsidRPr="00CA5B54">
        <w:rPr>
          <w:rFonts w:ascii="宋体" w:eastAsia="宋体" w:hAnsi="宋体" w:cs="宋体" w:hint="eastAsia"/>
          <w:szCs w:val="22"/>
        </w:rPr>
        <w:t>加载物质量：A类为70kg、B类为50 kg，其他试验方法</w:t>
      </w:r>
      <w:r w:rsidRPr="00CA5B54">
        <w:rPr>
          <w:rFonts w:ascii="宋体" w:eastAsia="宋体" w:hAnsi="宋体" w:cs="宋体" w:hint="eastAsia"/>
        </w:rPr>
        <w:t>按GB/T 20096-2021中7.11的规定进行。</w:t>
      </w:r>
    </w:p>
    <w:p w14:paraId="11B7E7B5" w14:textId="77777777" w:rsidR="00956DF9" w:rsidRPr="00CA5B54" w:rsidRDefault="00000000">
      <w:pPr>
        <w:pStyle w:val="a8"/>
        <w:outlineLvl w:val="3"/>
      </w:pPr>
      <w:r w:rsidRPr="00CA5B54">
        <w:rPr>
          <w:rFonts w:hint="eastAsia"/>
        </w:rPr>
        <w:t>制动器可靠性能试验</w:t>
      </w:r>
    </w:p>
    <w:p w14:paraId="5740BE61" w14:textId="77777777" w:rsidR="00956DF9" w:rsidRPr="00CA5B54" w:rsidRDefault="00000000">
      <w:pPr>
        <w:pStyle w:val="a8"/>
        <w:numPr>
          <w:ilvl w:val="0"/>
          <w:numId w:val="0"/>
        </w:numPr>
        <w:ind w:firstLineChars="300" w:firstLine="630"/>
        <w:rPr>
          <w:rFonts w:ascii="宋体" w:eastAsia="宋体"/>
          <w:szCs w:val="22"/>
        </w:rPr>
      </w:pPr>
      <w:r w:rsidRPr="00CA5B54">
        <w:rPr>
          <w:rFonts w:ascii="宋体" w:eastAsia="宋体" w:hint="eastAsia"/>
          <w:szCs w:val="22"/>
        </w:rPr>
        <w:t>撞击能量与速度：双排A类100J，双排B类70J；单排A类60J，单排B类40J，其他试验方法</w:t>
      </w:r>
      <w:r w:rsidRPr="00CA5B54">
        <w:rPr>
          <w:rFonts w:ascii="宋体" w:eastAsia="宋体" w:hAnsi="宋体" w:cs="宋体" w:hint="eastAsia"/>
        </w:rPr>
        <w:t>按GB/T 20096-2021中7.12的规定进行</w:t>
      </w:r>
      <w:r w:rsidRPr="00CA5B54">
        <w:rPr>
          <w:rFonts w:ascii="宋体" w:eastAsia="宋体" w:hint="eastAsia"/>
          <w:szCs w:val="22"/>
        </w:rPr>
        <w:t>。</w:t>
      </w:r>
    </w:p>
    <w:p w14:paraId="69D46ED8" w14:textId="77777777" w:rsidR="00956DF9" w:rsidRPr="00CA5B54" w:rsidRDefault="00000000">
      <w:pPr>
        <w:pStyle w:val="a8"/>
        <w:outlineLvl w:val="3"/>
      </w:pPr>
      <w:r w:rsidRPr="00CA5B54">
        <w:rPr>
          <w:rFonts w:hint="eastAsia"/>
        </w:rPr>
        <w:t>色牢度试验</w:t>
      </w:r>
    </w:p>
    <w:p w14:paraId="15AD4BFB" w14:textId="01CB4305" w:rsidR="00956DF9" w:rsidRPr="00CA5B54" w:rsidRDefault="00000000">
      <w:pPr>
        <w:pStyle w:val="a8"/>
        <w:numPr>
          <w:ilvl w:val="0"/>
          <w:numId w:val="0"/>
        </w:numPr>
        <w:ind w:firstLineChars="300" w:firstLine="630"/>
        <w:rPr>
          <w:rFonts w:ascii="宋体" w:eastAsia="宋体"/>
          <w:szCs w:val="22"/>
        </w:rPr>
      </w:pPr>
      <w:r w:rsidRPr="00CA5B54">
        <w:rPr>
          <w:rFonts w:ascii="宋体" w:eastAsia="宋体" w:hAnsi="宋体" w:cs="宋体" w:hint="eastAsia"/>
        </w:rPr>
        <w:t>按GB/T 20096</w:t>
      </w:r>
      <w:r w:rsidR="00CA5B54" w:rsidRPr="00CA5B54">
        <w:rPr>
          <w:rFonts w:hint="eastAsia"/>
        </w:rPr>
        <w:t>—</w:t>
      </w:r>
      <w:r w:rsidRPr="00CA5B54">
        <w:rPr>
          <w:rFonts w:ascii="宋体" w:eastAsia="宋体" w:hAnsi="宋体" w:cs="宋体" w:hint="eastAsia"/>
        </w:rPr>
        <w:t>2021中7.13的规定进行</w:t>
      </w:r>
      <w:r w:rsidRPr="00CA5B54">
        <w:rPr>
          <w:rFonts w:ascii="宋体" w:eastAsia="宋体" w:hint="eastAsia"/>
          <w:szCs w:val="22"/>
        </w:rPr>
        <w:t>。</w:t>
      </w:r>
    </w:p>
    <w:p w14:paraId="3448AB29" w14:textId="77777777" w:rsidR="00956DF9" w:rsidRDefault="00000000">
      <w:pPr>
        <w:pStyle w:val="a8"/>
      </w:pPr>
      <w:r>
        <w:rPr>
          <w:rFonts w:hint="eastAsia"/>
        </w:rPr>
        <w:t>可分解有害芳香</w:t>
      </w:r>
      <w:proofErr w:type="gramStart"/>
      <w:r>
        <w:rPr>
          <w:rFonts w:hint="eastAsia"/>
        </w:rPr>
        <w:t>胺</w:t>
      </w:r>
      <w:proofErr w:type="gramEnd"/>
      <w:r>
        <w:rPr>
          <w:rFonts w:hint="eastAsia"/>
        </w:rPr>
        <w:t>染料试验</w:t>
      </w:r>
    </w:p>
    <w:p w14:paraId="62DB089A" w14:textId="7CBF6437" w:rsidR="00956DF9" w:rsidRDefault="00000000">
      <w:pPr>
        <w:pStyle w:val="afff2"/>
      </w:pPr>
      <w:r>
        <w:rPr>
          <w:rFonts w:hAnsi="宋体" w:cs="宋体" w:hint="eastAsia"/>
        </w:rPr>
        <w:t>按GB/T 20096</w:t>
      </w:r>
      <w:r w:rsidR="00CA5B54">
        <w:rPr>
          <w:rFonts w:hint="eastAsia"/>
        </w:rPr>
        <w:t>—</w:t>
      </w:r>
      <w:r>
        <w:rPr>
          <w:rFonts w:hAnsi="宋体" w:cs="宋体" w:hint="eastAsia"/>
        </w:rPr>
        <w:t>2021中7.14的规定进行。</w:t>
      </w:r>
    </w:p>
    <w:p w14:paraId="07E5EB71" w14:textId="77777777" w:rsidR="00956DF9" w:rsidRDefault="00000000">
      <w:pPr>
        <w:pStyle w:val="a8"/>
      </w:pPr>
      <w:r>
        <w:rPr>
          <w:rFonts w:hint="eastAsia"/>
        </w:rPr>
        <w:lastRenderedPageBreak/>
        <w:t>游离或可部分水解甲醛含量试验</w:t>
      </w:r>
    </w:p>
    <w:p w14:paraId="1A860C52" w14:textId="7515DB70" w:rsidR="00956DF9" w:rsidRDefault="00000000">
      <w:pPr>
        <w:pStyle w:val="a9"/>
        <w:numPr>
          <w:ilvl w:val="2"/>
          <w:numId w:val="0"/>
        </w:numPr>
        <w:spacing w:before="156" w:after="156"/>
        <w:ind w:firstLineChars="200" w:firstLine="420"/>
        <w:rPr>
          <w:rFonts w:ascii="宋体" w:eastAsia="宋体"/>
          <w:szCs w:val="22"/>
        </w:rPr>
      </w:pPr>
      <w:r>
        <w:rPr>
          <w:rFonts w:ascii="宋体" w:eastAsia="宋体" w:hAnsi="宋体" w:cs="宋体" w:hint="eastAsia"/>
        </w:rPr>
        <w:t>按GB/T 20096</w:t>
      </w:r>
      <w:r w:rsidR="00CA5B54">
        <w:rPr>
          <w:rFonts w:hint="eastAsia"/>
        </w:rPr>
        <w:t>—</w:t>
      </w:r>
      <w:r>
        <w:rPr>
          <w:rFonts w:ascii="宋体" w:eastAsia="宋体" w:hAnsi="宋体" w:cs="宋体" w:hint="eastAsia"/>
        </w:rPr>
        <w:t>2021中7.15的规定进行。</w:t>
      </w:r>
      <w:r>
        <w:rPr>
          <w:rFonts w:ascii="宋体" w:eastAsia="宋体" w:hint="eastAsia"/>
          <w:szCs w:val="22"/>
        </w:rPr>
        <w:t xml:space="preserve"> </w:t>
      </w:r>
    </w:p>
    <w:p w14:paraId="23935718" w14:textId="77777777" w:rsidR="00956DF9" w:rsidRDefault="00000000">
      <w:pPr>
        <w:pStyle w:val="a8"/>
      </w:pPr>
      <w:r>
        <w:rPr>
          <w:rFonts w:hint="eastAsia"/>
        </w:rPr>
        <w:t>多环芳烃总量和苯并【a】</w:t>
      </w:r>
      <w:proofErr w:type="gramStart"/>
      <w:r>
        <w:rPr>
          <w:rFonts w:hint="eastAsia"/>
        </w:rPr>
        <w:t>芘</w:t>
      </w:r>
      <w:proofErr w:type="gramEnd"/>
      <w:r>
        <w:rPr>
          <w:rFonts w:hint="eastAsia"/>
        </w:rPr>
        <w:t xml:space="preserve">含量试验  </w:t>
      </w:r>
    </w:p>
    <w:p w14:paraId="6680FB20" w14:textId="5CFC5E18" w:rsidR="00956DF9" w:rsidRDefault="00000000">
      <w:pPr>
        <w:pStyle w:val="a8"/>
        <w:numPr>
          <w:ilvl w:val="0"/>
          <w:numId w:val="0"/>
        </w:numPr>
        <w:ind w:firstLineChars="200" w:firstLine="420"/>
      </w:pPr>
      <w:r>
        <w:rPr>
          <w:rFonts w:ascii="宋体" w:eastAsia="宋体" w:hAnsi="宋体" w:cs="宋体" w:hint="eastAsia"/>
        </w:rPr>
        <w:t>按GB/T 20096</w:t>
      </w:r>
      <w:r w:rsidR="00CA5B54">
        <w:rPr>
          <w:rFonts w:hint="eastAsia"/>
        </w:rPr>
        <w:t>—</w:t>
      </w:r>
      <w:r>
        <w:rPr>
          <w:rFonts w:ascii="宋体" w:eastAsia="宋体" w:hAnsi="宋体" w:cs="宋体" w:hint="eastAsia"/>
        </w:rPr>
        <w:t>2021中7.16的规定进行</w:t>
      </w:r>
      <w:r>
        <w:rPr>
          <w:rFonts w:ascii="宋体" w:eastAsia="宋体" w:hint="eastAsia"/>
          <w:szCs w:val="22"/>
        </w:rPr>
        <w:t xml:space="preserve">。 </w:t>
      </w:r>
      <w:r>
        <w:rPr>
          <w:rFonts w:hint="eastAsia"/>
        </w:rPr>
        <w:t xml:space="preserve">                                                 </w:t>
      </w:r>
    </w:p>
    <w:p w14:paraId="7D2ED86F" w14:textId="77777777" w:rsidR="00956DF9" w:rsidRDefault="00000000">
      <w:pPr>
        <w:pStyle w:val="a7"/>
        <w:rPr>
          <w:rFonts w:ascii="宋体" w:eastAsia="宋体"/>
          <w:szCs w:val="22"/>
        </w:rPr>
      </w:pPr>
      <w:r>
        <w:rPr>
          <w:rFonts w:hint="eastAsia"/>
        </w:rPr>
        <w:t>检验规则</w:t>
      </w:r>
    </w:p>
    <w:p w14:paraId="0932040D" w14:textId="77777777" w:rsidR="00956DF9" w:rsidRDefault="00000000">
      <w:pPr>
        <w:pStyle w:val="a8"/>
      </w:pPr>
      <w:r>
        <w:rPr>
          <w:rFonts w:hint="eastAsia"/>
        </w:rPr>
        <w:t>检验分类</w:t>
      </w:r>
    </w:p>
    <w:p w14:paraId="5ED22596" w14:textId="77777777" w:rsidR="00956DF9" w:rsidRDefault="00000000">
      <w:pPr>
        <w:pStyle w:val="afff2"/>
      </w:pPr>
      <w:r>
        <w:rPr>
          <w:rFonts w:hint="eastAsia"/>
        </w:rPr>
        <w:t>产品检验分为出厂检验和型式检验。</w:t>
      </w:r>
    </w:p>
    <w:p w14:paraId="3EF8D48B" w14:textId="77777777" w:rsidR="00956DF9" w:rsidRDefault="00000000">
      <w:pPr>
        <w:pStyle w:val="a8"/>
      </w:pPr>
      <w:r>
        <w:rPr>
          <w:rFonts w:hint="eastAsia"/>
        </w:rPr>
        <w:t>出厂检验</w:t>
      </w:r>
    </w:p>
    <w:p w14:paraId="6AFEA54C" w14:textId="77777777" w:rsidR="00956DF9" w:rsidRDefault="00000000">
      <w:pPr>
        <w:pStyle w:val="a9"/>
        <w:spacing w:beforeLines="0" w:before="0" w:afterLines="0" w:after="0"/>
        <w:rPr>
          <w:rFonts w:ascii="宋体" w:eastAsia="宋体"/>
          <w:szCs w:val="22"/>
        </w:rPr>
      </w:pPr>
      <w:r>
        <w:rPr>
          <w:rFonts w:ascii="宋体" w:eastAsia="宋体" w:hint="eastAsia"/>
          <w:szCs w:val="22"/>
        </w:rPr>
        <w:t>产品需经检验合格后附产品质量合格证方可出厂。</w:t>
      </w:r>
    </w:p>
    <w:p w14:paraId="4618356B" w14:textId="77777777" w:rsidR="00956DF9" w:rsidRDefault="00000000">
      <w:pPr>
        <w:pStyle w:val="a9"/>
        <w:spacing w:beforeLines="0" w:before="0" w:afterLines="0" w:after="0"/>
        <w:rPr>
          <w:rFonts w:ascii="宋体" w:eastAsia="宋体"/>
          <w:szCs w:val="22"/>
        </w:rPr>
      </w:pPr>
      <w:r>
        <w:rPr>
          <w:rFonts w:ascii="宋体" w:eastAsia="宋体" w:hint="eastAsia"/>
          <w:szCs w:val="22"/>
        </w:rPr>
        <w:t>同一规格型号、同一批次生产的产品为一批。</w:t>
      </w:r>
    </w:p>
    <w:p w14:paraId="29C6176C" w14:textId="215F209F" w:rsidR="00956DF9" w:rsidRDefault="00000000">
      <w:pPr>
        <w:pStyle w:val="a9"/>
        <w:spacing w:beforeLines="0" w:before="0" w:afterLines="0" w:after="0"/>
        <w:rPr>
          <w:szCs w:val="22"/>
        </w:rPr>
      </w:pPr>
      <w:r>
        <w:rPr>
          <w:rFonts w:ascii="宋体" w:eastAsia="宋体" w:hint="eastAsia"/>
          <w:szCs w:val="22"/>
        </w:rPr>
        <w:t>出厂检验项目为</w:t>
      </w:r>
      <w:r w:rsidR="00CA5B54">
        <w:rPr>
          <w:rFonts w:ascii="宋体" w:eastAsia="宋体" w:hint="eastAsia"/>
          <w:szCs w:val="22"/>
        </w:rPr>
        <w:t>5</w:t>
      </w:r>
      <w:r>
        <w:rPr>
          <w:rFonts w:ascii="宋体" w:eastAsia="宋体" w:hint="eastAsia"/>
          <w:szCs w:val="22"/>
        </w:rPr>
        <w:t>.</w:t>
      </w:r>
      <w:r w:rsidR="00CA5B54">
        <w:rPr>
          <w:rFonts w:ascii="宋体" w:eastAsia="宋体" w:hint="eastAsia"/>
          <w:szCs w:val="22"/>
        </w:rPr>
        <w:t>2</w:t>
      </w:r>
      <w:r>
        <w:rPr>
          <w:rFonts w:ascii="宋体" w:eastAsia="宋体" w:hint="eastAsia"/>
          <w:szCs w:val="22"/>
        </w:rPr>
        <w:t>、</w:t>
      </w:r>
      <w:r w:rsidR="00CA5B54">
        <w:rPr>
          <w:rFonts w:ascii="宋体" w:eastAsia="宋体" w:hint="eastAsia"/>
          <w:szCs w:val="22"/>
        </w:rPr>
        <w:t>5</w:t>
      </w:r>
      <w:r>
        <w:rPr>
          <w:rFonts w:ascii="宋体" w:eastAsia="宋体" w:hint="eastAsia"/>
          <w:szCs w:val="22"/>
        </w:rPr>
        <w:t>.</w:t>
      </w:r>
      <w:r w:rsidR="00CA5B54">
        <w:rPr>
          <w:rFonts w:ascii="宋体" w:eastAsia="宋体" w:hint="eastAsia"/>
          <w:szCs w:val="22"/>
        </w:rPr>
        <w:t>3</w:t>
      </w:r>
      <w:r>
        <w:rPr>
          <w:rFonts w:ascii="宋体" w:eastAsia="宋体" w:hint="eastAsia"/>
          <w:szCs w:val="22"/>
        </w:rPr>
        <w:t>，出厂检验采用随机抽样方法，按GB/T 2828.1一般检验水平II的正常检验一次正常抽样方案，接收质量限(AQL)为6.5判定，样品单位为双。</w:t>
      </w:r>
    </w:p>
    <w:p w14:paraId="2F7D6400" w14:textId="77777777" w:rsidR="00956DF9" w:rsidRDefault="00000000">
      <w:pPr>
        <w:pStyle w:val="a8"/>
      </w:pPr>
      <w:r>
        <w:rPr>
          <w:rFonts w:hint="eastAsia"/>
        </w:rPr>
        <w:t>型式检验</w:t>
      </w:r>
    </w:p>
    <w:p w14:paraId="78721EB3" w14:textId="77777777" w:rsidR="00956DF9" w:rsidRDefault="00000000">
      <w:pPr>
        <w:pStyle w:val="a9"/>
        <w:spacing w:beforeLines="0" w:before="0" w:afterLines="0" w:after="0"/>
        <w:rPr>
          <w:rFonts w:ascii="宋体" w:eastAsia="宋体"/>
          <w:szCs w:val="22"/>
        </w:rPr>
      </w:pPr>
      <w:r>
        <w:rPr>
          <w:rFonts w:ascii="宋体" w:eastAsia="宋体" w:hint="eastAsia"/>
          <w:szCs w:val="22"/>
        </w:rPr>
        <w:t>出现下列情况之</w:t>
      </w:r>
      <w:proofErr w:type="gramStart"/>
      <w:r>
        <w:rPr>
          <w:rFonts w:ascii="宋体" w:eastAsia="宋体" w:hint="eastAsia"/>
          <w:szCs w:val="22"/>
        </w:rPr>
        <w:t>一时应</w:t>
      </w:r>
      <w:proofErr w:type="gramEnd"/>
      <w:r>
        <w:rPr>
          <w:rFonts w:ascii="宋体" w:eastAsia="宋体" w:hint="eastAsia"/>
          <w:szCs w:val="22"/>
        </w:rPr>
        <w:t>进行型式检验：</w:t>
      </w:r>
    </w:p>
    <w:p w14:paraId="4D10BCE7" w14:textId="77777777" w:rsidR="00956DF9" w:rsidRDefault="00000000">
      <w:pPr>
        <w:pStyle w:val="a"/>
        <w:numPr>
          <w:ilvl w:val="0"/>
          <w:numId w:val="0"/>
        </w:numPr>
        <w:ind w:left="839" w:hanging="419"/>
      </w:pPr>
      <w:r>
        <w:rPr>
          <w:rFonts w:hint="eastAsia"/>
        </w:rPr>
        <w:t>a</w:t>
      </w:r>
      <w:r>
        <w:t>)</w:t>
      </w:r>
      <w:r>
        <w:rPr>
          <w:rFonts w:hint="eastAsia"/>
        </w:rPr>
        <w:t xml:space="preserve"> 新产品定型鉴定时；</w:t>
      </w:r>
    </w:p>
    <w:p w14:paraId="162BB7C5" w14:textId="77777777" w:rsidR="00956DF9" w:rsidRDefault="00000000">
      <w:pPr>
        <w:pStyle w:val="afff2"/>
      </w:pPr>
      <w:r>
        <w:rPr>
          <w:rFonts w:hint="eastAsia"/>
        </w:rPr>
        <w:t>b</w:t>
      </w:r>
      <w:r>
        <w:t>)</w:t>
      </w:r>
      <w:r>
        <w:rPr>
          <w:rFonts w:hint="eastAsia"/>
        </w:rPr>
        <w:t xml:space="preserve"> 停产一年后恢复生产时；</w:t>
      </w:r>
    </w:p>
    <w:p w14:paraId="2635CFD8" w14:textId="77777777" w:rsidR="00956DF9" w:rsidRDefault="00000000">
      <w:pPr>
        <w:pStyle w:val="afff2"/>
      </w:pPr>
      <w:r>
        <w:rPr>
          <w:rFonts w:hint="eastAsia"/>
        </w:rPr>
        <w:t>c</w:t>
      </w:r>
      <w:r>
        <w:t>)</w:t>
      </w:r>
      <w:r>
        <w:rPr>
          <w:rFonts w:hint="eastAsia"/>
        </w:rPr>
        <w:t xml:space="preserve"> 原材料、生产工艺有重大变化，可能影响产品性能时；</w:t>
      </w:r>
    </w:p>
    <w:p w14:paraId="79734BAF" w14:textId="77777777" w:rsidR="00956DF9" w:rsidRDefault="00000000">
      <w:pPr>
        <w:pStyle w:val="afff2"/>
      </w:pPr>
      <w:r>
        <w:rPr>
          <w:rFonts w:hint="eastAsia"/>
        </w:rPr>
        <w:t>d</w:t>
      </w:r>
      <w:r>
        <w:t>)</w:t>
      </w:r>
      <w:r>
        <w:rPr>
          <w:rFonts w:hint="eastAsia"/>
        </w:rPr>
        <w:t xml:space="preserve"> 正常生产时，每年进行一次；</w:t>
      </w:r>
    </w:p>
    <w:p w14:paraId="572B7DF2" w14:textId="77777777" w:rsidR="00956DF9" w:rsidRDefault="00000000">
      <w:pPr>
        <w:pStyle w:val="afff2"/>
      </w:pPr>
      <w:r>
        <w:t>e)</w:t>
      </w:r>
      <w:r>
        <w:rPr>
          <w:rFonts w:hint="eastAsia"/>
        </w:rPr>
        <w:t xml:space="preserve"> 市场主管部门监督抽查时。</w:t>
      </w:r>
    </w:p>
    <w:p w14:paraId="3A8B930B" w14:textId="77777777" w:rsidR="00956DF9" w:rsidRDefault="00000000">
      <w:pPr>
        <w:pStyle w:val="a9"/>
        <w:spacing w:beforeLines="0" w:before="0" w:afterLines="0" w:after="0"/>
        <w:rPr>
          <w:szCs w:val="22"/>
        </w:rPr>
      </w:pPr>
      <w:r>
        <w:rPr>
          <w:rFonts w:ascii="宋体" w:eastAsia="宋体" w:hint="eastAsia"/>
          <w:szCs w:val="22"/>
        </w:rPr>
        <w:t>型式检验在出厂检验合格的产品中抽取，型式检验项目为标准要求条款的全部项目，最小样品量为3双。型式</w:t>
      </w:r>
      <w:proofErr w:type="gramStart"/>
      <w:r>
        <w:rPr>
          <w:rFonts w:ascii="宋体" w:eastAsia="宋体" w:hint="eastAsia"/>
          <w:szCs w:val="22"/>
        </w:rPr>
        <w:t>检验按</w:t>
      </w:r>
      <w:proofErr w:type="gramEnd"/>
      <w:r>
        <w:rPr>
          <w:rFonts w:ascii="宋体" w:eastAsia="宋体" w:hint="eastAsia"/>
          <w:szCs w:val="22"/>
        </w:rPr>
        <w:t>GB/T 2829判别水平Ⅱ的一次正常抽样方案，样品单位为双，外观、尺寸不合格质量水平(RQL)为100，其他项目不合格质量水平(RQL)为50判定。</w:t>
      </w:r>
    </w:p>
    <w:p w14:paraId="1794D694" w14:textId="77777777" w:rsidR="00956DF9" w:rsidRDefault="00000000">
      <w:pPr>
        <w:pStyle w:val="a7"/>
      </w:pPr>
      <w:r>
        <w:rPr>
          <w:rFonts w:hint="eastAsia"/>
        </w:rPr>
        <w:t>标志、包装、运输、贮存</w:t>
      </w:r>
    </w:p>
    <w:p w14:paraId="43F8AD7A" w14:textId="77777777" w:rsidR="00956DF9" w:rsidRDefault="00000000">
      <w:pPr>
        <w:pStyle w:val="a8"/>
      </w:pPr>
      <w:r>
        <w:rPr>
          <w:rFonts w:hint="eastAsia"/>
        </w:rPr>
        <w:t>标志</w:t>
      </w:r>
    </w:p>
    <w:p w14:paraId="362406A0" w14:textId="77777777" w:rsidR="00956DF9" w:rsidRDefault="00000000">
      <w:pPr>
        <w:pStyle w:val="a9"/>
        <w:spacing w:before="156" w:after="156"/>
        <w:rPr>
          <w:rFonts w:ascii="宋体" w:eastAsia="宋体" w:hAnsi="宋体" w:cs="宋体"/>
        </w:rPr>
      </w:pPr>
      <w:r>
        <w:rPr>
          <w:rFonts w:ascii="宋体" w:eastAsia="宋体" w:hAnsi="宋体" w:cs="宋体" w:hint="eastAsia"/>
        </w:rPr>
        <w:t>每双鞋上应有以下标志：</w:t>
      </w:r>
    </w:p>
    <w:p w14:paraId="1F1EF1C8" w14:textId="77777777" w:rsidR="00956DF9" w:rsidRDefault="00000000">
      <w:pPr>
        <w:pStyle w:val="afff2"/>
      </w:pPr>
      <w:r>
        <w:rPr>
          <w:rFonts w:hint="eastAsia"/>
        </w:rPr>
        <w:t>a) 鞋号、产品型号；</w:t>
      </w:r>
    </w:p>
    <w:p w14:paraId="012E4E57" w14:textId="77777777" w:rsidR="00956DF9" w:rsidRDefault="00000000">
      <w:pPr>
        <w:pStyle w:val="afff2"/>
      </w:pPr>
      <w:r>
        <w:rPr>
          <w:rFonts w:hint="eastAsia"/>
        </w:rPr>
        <w:t>b) 制造厂名及商标；</w:t>
      </w:r>
    </w:p>
    <w:p w14:paraId="68801A6C" w14:textId="77777777" w:rsidR="00956DF9" w:rsidRDefault="00000000">
      <w:pPr>
        <w:pStyle w:val="afff2"/>
      </w:pPr>
      <w:r>
        <w:rPr>
          <w:rFonts w:hint="eastAsia"/>
        </w:rPr>
        <w:t>c) 检验合格章；</w:t>
      </w:r>
    </w:p>
    <w:p w14:paraId="158291A2" w14:textId="77777777" w:rsidR="00956DF9" w:rsidRDefault="00000000">
      <w:pPr>
        <w:pStyle w:val="afff2"/>
      </w:pPr>
      <w:r>
        <w:rPr>
          <w:rFonts w:hint="eastAsia"/>
        </w:rPr>
        <w:t>d）使用人群体重分类</w:t>
      </w:r>
      <w:r>
        <w:rPr>
          <w:rFonts w:hint="eastAsia"/>
          <w:szCs w:val="22"/>
        </w:rPr>
        <w:t>及体重范围</w:t>
      </w:r>
      <w:r>
        <w:rPr>
          <w:rFonts w:hint="eastAsia"/>
        </w:rPr>
        <w:t>。</w:t>
      </w:r>
    </w:p>
    <w:p w14:paraId="4D199E1C" w14:textId="77777777" w:rsidR="00956DF9" w:rsidRDefault="00000000">
      <w:pPr>
        <w:pStyle w:val="a9"/>
        <w:spacing w:before="156" w:after="156"/>
        <w:rPr>
          <w:rFonts w:ascii="宋体" w:eastAsia="宋体" w:hAnsi="宋体" w:cs="宋体"/>
        </w:rPr>
      </w:pPr>
      <w:r>
        <w:rPr>
          <w:rFonts w:ascii="宋体" w:eastAsia="宋体" w:hAnsi="宋体" w:cs="宋体" w:hint="eastAsia"/>
        </w:rPr>
        <w:t>内包装明显位置应有以下标志：</w:t>
      </w:r>
    </w:p>
    <w:p w14:paraId="6AD38318" w14:textId="77777777" w:rsidR="00956DF9" w:rsidRDefault="00000000">
      <w:pPr>
        <w:pStyle w:val="afff2"/>
      </w:pPr>
      <w:r>
        <w:rPr>
          <w:rFonts w:hint="eastAsia"/>
        </w:rPr>
        <w:t>a) 产品名称；</w:t>
      </w:r>
    </w:p>
    <w:p w14:paraId="4F591146" w14:textId="77777777" w:rsidR="00956DF9" w:rsidRDefault="00000000">
      <w:pPr>
        <w:pStyle w:val="afff2"/>
      </w:pPr>
      <w:r>
        <w:rPr>
          <w:rFonts w:hint="eastAsia"/>
        </w:rPr>
        <w:t>b) 颜色、鞋号、主要材质、使用人群体重分类</w:t>
      </w:r>
      <w:r>
        <w:rPr>
          <w:rFonts w:hint="eastAsia"/>
          <w:szCs w:val="22"/>
        </w:rPr>
        <w:t>及体重范围</w:t>
      </w:r>
      <w:r>
        <w:rPr>
          <w:rFonts w:hint="eastAsia"/>
          <w:color w:val="0000FF"/>
        </w:rPr>
        <w:t>；</w:t>
      </w:r>
    </w:p>
    <w:p w14:paraId="26F89774" w14:textId="77777777" w:rsidR="00956DF9" w:rsidRDefault="00000000">
      <w:pPr>
        <w:pStyle w:val="afff2"/>
      </w:pPr>
      <w:r>
        <w:rPr>
          <w:rFonts w:hint="eastAsia"/>
        </w:rPr>
        <w:t>c) 执行文件；</w:t>
      </w:r>
    </w:p>
    <w:p w14:paraId="29D6FBA2" w14:textId="77777777" w:rsidR="00956DF9" w:rsidRDefault="00000000">
      <w:pPr>
        <w:pStyle w:val="afff2"/>
      </w:pPr>
      <w:r>
        <w:rPr>
          <w:rFonts w:hint="eastAsia"/>
        </w:rPr>
        <w:lastRenderedPageBreak/>
        <w:t>d) 制造厂名、厂址、商标、电话；</w:t>
      </w:r>
    </w:p>
    <w:p w14:paraId="37803C0F" w14:textId="77777777" w:rsidR="00956DF9" w:rsidRDefault="00000000">
      <w:pPr>
        <w:pStyle w:val="afff2"/>
      </w:pPr>
      <w:r>
        <w:rPr>
          <w:rFonts w:hint="eastAsia"/>
        </w:rPr>
        <w:t>e) 必要时，标注注意事项。</w:t>
      </w:r>
    </w:p>
    <w:p w14:paraId="4D8CECDB" w14:textId="77777777" w:rsidR="00956DF9" w:rsidRDefault="00000000">
      <w:pPr>
        <w:pStyle w:val="a9"/>
        <w:spacing w:before="156" w:after="156"/>
        <w:rPr>
          <w:rFonts w:ascii="宋体" w:eastAsia="宋体" w:hAnsi="宋体" w:cs="宋体"/>
        </w:rPr>
      </w:pPr>
      <w:r>
        <w:rPr>
          <w:rFonts w:ascii="宋体" w:eastAsia="宋体" w:hAnsi="宋体" w:cs="宋体" w:hint="eastAsia"/>
        </w:rPr>
        <w:t>外包装上应有以下标志：</w:t>
      </w:r>
    </w:p>
    <w:p w14:paraId="32676C7E" w14:textId="77777777" w:rsidR="00956DF9" w:rsidRDefault="00000000">
      <w:pPr>
        <w:pStyle w:val="afff2"/>
      </w:pPr>
      <w:r>
        <w:rPr>
          <w:rFonts w:hint="eastAsia"/>
        </w:rPr>
        <w:t>a) 制造厂名、厂址、商标、电话；</w:t>
      </w:r>
    </w:p>
    <w:p w14:paraId="44B9FCEF" w14:textId="77777777" w:rsidR="00956DF9" w:rsidRDefault="00000000">
      <w:pPr>
        <w:pStyle w:val="afff2"/>
      </w:pPr>
      <w:r>
        <w:rPr>
          <w:rFonts w:hint="eastAsia"/>
        </w:rPr>
        <w:t>b) 货品名称、鞋号；</w:t>
      </w:r>
    </w:p>
    <w:p w14:paraId="2E292A87" w14:textId="77777777" w:rsidR="00956DF9" w:rsidRDefault="00000000">
      <w:pPr>
        <w:pStyle w:val="afff2"/>
      </w:pPr>
      <w:r>
        <w:rPr>
          <w:rFonts w:hint="eastAsia"/>
        </w:rPr>
        <w:t>c) 鞋的颜色、型号和数量；</w:t>
      </w:r>
    </w:p>
    <w:p w14:paraId="7C513E61" w14:textId="77777777" w:rsidR="00956DF9" w:rsidRDefault="00000000">
      <w:pPr>
        <w:pStyle w:val="afff2"/>
      </w:pPr>
      <w:r>
        <w:rPr>
          <w:rFonts w:hint="eastAsia"/>
        </w:rPr>
        <w:t>d) 箱号、货号、毛重、净重、体积、装箱日期；</w:t>
      </w:r>
    </w:p>
    <w:p w14:paraId="53D2F810" w14:textId="77777777" w:rsidR="00956DF9" w:rsidRDefault="00000000">
      <w:pPr>
        <w:pStyle w:val="afff2"/>
      </w:pPr>
      <w:r>
        <w:rPr>
          <w:rFonts w:hint="eastAsia"/>
        </w:rPr>
        <w:t>e) 储运符号标志应符合GB/T 191要求。</w:t>
      </w:r>
    </w:p>
    <w:p w14:paraId="5F835C25" w14:textId="77777777" w:rsidR="00956DF9" w:rsidRDefault="00000000">
      <w:pPr>
        <w:pStyle w:val="a8"/>
      </w:pPr>
      <w:r>
        <w:rPr>
          <w:rFonts w:hint="eastAsia"/>
        </w:rPr>
        <w:t>包装</w:t>
      </w:r>
    </w:p>
    <w:p w14:paraId="4D72EB94" w14:textId="77777777" w:rsidR="00956DF9" w:rsidRDefault="00000000">
      <w:pPr>
        <w:pStyle w:val="a9"/>
        <w:spacing w:before="156" w:after="156"/>
        <w:rPr>
          <w:rFonts w:ascii="宋体" w:eastAsia="宋体" w:hAnsi="宋体" w:cs="宋体"/>
        </w:rPr>
      </w:pPr>
      <w:r>
        <w:rPr>
          <w:rFonts w:ascii="宋体" w:eastAsia="宋体" w:hAnsi="宋体" w:cs="宋体" w:hint="eastAsia"/>
        </w:rPr>
        <w:t>包装应对产品起到防护作用,包装内应有检验合格证和安全使用维护说明书等。</w:t>
      </w:r>
    </w:p>
    <w:p w14:paraId="4CC47B6F" w14:textId="77777777" w:rsidR="00956DF9" w:rsidRDefault="00000000">
      <w:pPr>
        <w:pStyle w:val="a9"/>
        <w:spacing w:before="156" w:after="156"/>
        <w:rPr>
          <w:rFonts w:ascii="宋体" w:eastAsia="宋体" w:hAnsi="宋体" w:cs="宋体"/>
        </w:rPr>
      </w:pPr>
      <w:r>
        <w:rPr>
          <w:rFonts w:ascii="宋体" w:eastAsia="宋体" w:hAnsi="宋体" w:cs="宋体" w:hint="eastAsia"/>
        </w:rPr>
        <w:t>本标准未涉及的新结构、新部件、新产品和新功能的轮滑鞋，在包装上应注明该部分的详细使用说明和技术参数等。</w:t>
      </w:r>
    </w:p>
    <w:p w14:paraId="28C03608" w14:textId="77777777" w:rsidR="00956DF9" w:rsidRDefault="00000000">
      <w:pPr>
        <w:pStyle w:val="a8"/>
      </w:pPr>
      <w:r>
        <w:rPr>
          <w:rFonts w:hint="eastAsia"/>
        </w:rPr>
        <w:t>运输</w:t>
      </w:r>
    </w:p>
    <w:p w14:paraId="70E5892D" w14:textId="77777777" w:rsidR="00956DF9" w:rsidRDefault="00000000">
      <w:pPr>
        <w:pStyle w:val="afff2"/>
      </w:pPr>
      <w:r>
        <w:rPr>
          <w:rFonts w:hint="eastAsia"/>
        </w:rPr>
        <w:t>运输避免挤压、雨淋。按公路、铁路、航空、海运规定执行。</w:t>
      </w:r>
    </w:p>
    <w:p w14:paraId="30CC6CFF" w14:textId="77777777" w:rsidR="00956DF9" w:rsidRDefault="00000000">
      <w:pPr>
        <w:pStyle w:val="a8"/>
      </w:pPr>
      <w:r>
        <w:rPr>
          <w:rFonts w:hint="eastAsia"/>
        </w:rPr>
        <w:t>贮存</w:t>
      </w:r>
    </w:p>
    <w:p w14:paraId="2D7E50F9" w14:textId="77777777" w:rsidR="00956DF9" w:rsidRPr="00CA5B54" w:rsidRDefault="00000000">
      <w:pPr>
        <w:pStyle w:val="afff2"/>
      </w:pPr>
      <w:r w:rsidRPr="00CA5B54">
        <w:rPr>
          <w:rFonts w:hint="eastAsia"/>
        </w:rPr>
        <w:t>仓库应通风干燥，产品离地面和墙壁0.2m以上，防止受潮生锈，防腐蚀性物质。</w:t>
      </w:r>
    </w:p>
    <w:p w14:paraId="61F52E3B" w14:textId="77777777" w:rsidR="00956DF9" w:rsidRPr="00CA5B54" w:rsidRDefault="00000000">
      <w:pPr>
        <w:pStyle w:val="a7"/>
      </w:pPr>
      <w:r w:rsidRPr="00CA5B54">
        <w:rPr>
          <w:rFonts w:hint="eastAsia"/>
        </w:rPr>
        <w:t>质量承诺</w:t>
      </w:r>
    </w:p>
    <w:p w14:paraId="15FB7C1B" w14:textId="77777777" w:rsidR="00956DF9" w:rsidRDefault="00000000">
      <w:pPr>
        <w:pStyle w:val="a8"/>
        <w:spacing w:beforeLines="0" w:before="0" w:afterLines="0" w:after="0"/>
        <w:rPr>
          <w:rFonts w:ascii="宋体" w:eastAsia="宋体" w:hAnsi="宋体" w:cs="宋体"/>
        </w:rPr>
      </w:pPr>
      <w:r w:rsidRPr="00CA5B54">
        <w:rPr>
          <w:rFonts w:ascii="宋体" w:eastAsia="宋体" w:hAnsi="宋体" w:cs="宋体" w:hint="eastAsia"/>
        </w:rPr>
        <w:t>用户在遵守产品使用说明书规定的操作条件下，自购买产品之日起，产品质保期为12个月。质</w:t>
      </w:r>
      <w:proofErr w:type="gramStart"/>
      <w:r w:rsidRPr="00CA5B54">
        <w:rPr>
          <w:rFonts w:ascii="宋体" w:eastAsia="宋体" w:hAnsi="宋体" w:cs="宋体" w:hint="eastAsia"/>
        </w:rPr>
        <w:t>保期间</w:t>
      </w:r>
      <w:proofErr w:type="gramEnd"/>
      <w:r w:rsidRPr="00CA5B54">
        <w:rPr>
          <w:rFonts w:ascii="宋体" w:eastAsia="宋体" w:hAnsi="宋体" w:cs="宋体" w:hint="eastAsia"/>
        </w:rPr>
        <w:t>若因质量问题造</w:t>
      </w:r>
      <w:r>
        <w:rPr>
          <w:rFonts w:ascii="宋体" w:eastAsia="宋体" w:hAnsi="宋体" w:cs="宋体" w:hint="eastAsia"/>
        </w:rPr>
        <w:t>成产品无法使用的，制造商应负责免费更换。</w:t>
      </w:r>
    </w:p>
    <w:p w14:paraId="6BD4D626" w14:textId="77777777" w:rsidR="00956DF9" w:rsidRDefault="00000000">
      <w:pPr>
        <w:pStyle w:val="a8"/>
        <w:spacing w:beforeLines="0" w:before="0" w:afterLines="0" w:after="0"/>
        <w:rPr>
          <w:rFonts w:ascii="宋体" w:eastAsia="宋体" w:hAnsi="宋体" w:cs="宋体"/>
        </w:rPr>
      </w:pPr>
      <w:r>
        <w:rPr>
          <w:rFonts w:ascii="宋体" w:eastAsia="宋体" w:hAnsi="宋体" w:cs="宋体" w:hint="eastAsia"/>
        </w:rPr>
        <w:t>如因操作不当或外部不可抗拒的因素所造成的非质量问题导致产品不能使用或存在安全隐患的，或超过保修期的，制造商应提供售后服务。</w:t>
      </w:r>
    </w:p>
    <w:p w14:paraId="5F284E70" w14:textId="77777777" w:rsidR="00956DF9" w:rsidRDefault="00000000">
      <w:pPr>
        <w:pStyle w:val="a8"/>
        <w:spacing w:beforeLines="0" w:before="0" w:afterLines="0" w:after="0"/>
        <w:rPr>
          <w:rFonts w:ascii="宋体" w:eastAsia="宋体" w:hAnsi="宋体" w:cs="宋体"/>
        </w:rPr>
      </w:pPr>
      <w:r>
        <w:rPr>
          <w:rFonts w:ascii="宋体" w:eastAsia="宋体" w:hAnsi="宋体" w:cs="宋体" w:hint="eastAsia"/>
        </w:rPr>
        <w:t>对客户反馈在24 h内做出响应。</w:t>
      </w:r>
    </w:p>
    <w:p w14:paraId="2856086A" w14:textId="77777777" w:rsidR="00956DF9" w:rsidRDefault="00956DF9">
      <w:pPr>
        <w:pStyle w:val="afff2"/>
      </w:pPr>
    </w:p>
    <w:p w14:paraId="078D894D" w14:textId="77777777" w:rsidR="00956DF9" w:rsidRDefault="00000000">
      <w:pPr>
        <w:pStyle w:val="afff2"/>
        <w:jc w:val="center"/>
      </w:pPr>
      <w:bookmarkStart w:id="52" w:name="BookMark8"/>
      <w:r>
        <w:rPr>
          <w:noProof/>
        </w:rPr>
        <w:drawing>
          <wp:inline distT="0" distB="0" distL="0" distR="0" wp14:anchorId="0DC864B7" wp14:editId="5BCC827E">
            <wp:extent cx="1485900" cy="317500"/>
            <wp:effectExtent l="0" t="0" r="0" b="6350"/>
            <wp:docPr id="26" name="图片 26"/>
            <wp:cNvGraphicFramePr/>
            <a:graphic xmlns:a="http://schemas.openxmlformats.org/drawingml/2006/main">
              <a:graphicData uri="http://schemas.openxmlformats.org/drawingml/2006/picture">
                <pic:pic xmlns:pic="http://schemas.openxmlformats.org/drawingml/2006/picture">
                  <pic:nvPicPr>
                    <pic:cNvPr id="26" name="图片 26"/>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2"/>
    </w:p>
    <w:sectPr w:rsidR="00956DF9">
      <w:pgSz w:w="11906" w:h="16838"/>
      <w:pgMar w:top="567" w:right="1134" w:bottom="1134" w:left="1417" w:header="1418" w:footer="1134" w:gutter="0"/>
      <w:pgNumType w:start="1"/>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4FC1B" w14:textId="77777777" w:rsidR="00B86C85" w:rsidRDefault="00B86C85">
      <w:r>
        <w:separator/>
      </w:r>
    </w:p>
  </w:endnote>
  <w:endnote w:type="continuationSeparator" w:id="0">
    <w:p w14:paraId="0B9BF7E2" w14:textId="77777777" w:rsidR="00B86C85" w:rsidRDefault="00B86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9A240" w14:textId="77777777" w:rsidR="00956DF9" w:rsidRDefault="00000000">
    <w:pPr>
      <w:pStyle w:val="affff1"/>
    </w:pPr>
    <w:r>
      <w:fldChar w:fldCharType="begin"/>
    </w:r>
    <w:r>
      <w:instrText xml:space="preserve"> PAGE  \* MERGEFORMAT </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838B3" w14:textId="77777777" w:rsidR="00956DF9" w:rsidRDefault="00956DF9">
    <w:pPr>
      <w:pStyle w:val="aff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4657D" w14:textId="77777777" w:rsidR="00956DF9" w:rsidRDefault="00956DF9">
    <w:pPr>
      <w:pStyle w:val="affff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5F1F9" w14:textId="77777777" w:rsidR="00B86C85" w:rsidRDefault="00B86C85">
      <w:r>
        <w:separator/>
      </w:r>
    </w:p>
  </w:footnote>
  <w:footnote w:type="continuationSeparator" w:id="0">
    <w:p w14:paraId="60E87A41" w14:textId="77777777" w:rsidR="00B86C85" w:rsidRDefault="00B86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B18AA" w14:textId="77777777" w:rsidR="00956DF9" w:rsidRDefault="00000000">
    <w:pPr>
      <w:pStyle w:val="affff9"/>
    </w:pPr>
    <w:r>
      <w:t xml:space="preserve">T/FSS </w:t>
    </w:r>
    <w:r>
      <w:rPr>
        <w:rFonts w:hint="eastAsia"/>
      </w:rPr>
      <w:t>XX</w:t>
    </w:r>
    <w:r>
      <w:t>—</w:t>
    </w:r>
    <w:r>
      <w:t>202</w:t>
    </w:r>
    <w:r>
      <w:rPr>
        <w:rFonts w:hint="eastAsia"/>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DC379" w14:textId="77777777" w:rsidR="00956DF9" w:rsidRDefault="00956DF9">
    <w:pPr>
      <w:pStyle w:val="aff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BCAA3" w14:textId="77777777" w:rsidR="00956DF9" w:rsidRDefault="00000000">
    <w:pPr>
      <w:pStyle w:val="affff"/>
    </w:pPr>
    <w:r>
      <w:rPr>
        <w:rFonts w:hint="eastAsia"/>
      </w:rPr>
      <w:t>T</w:t>
    </w:r>
    <w:r>
      <w:t>/</w:t>
    </w:r>
    <w:r>
      <w:rPr>
        <w:rFonts w:hint="eastAsia"/>
      </w:rPr>
      <w:t>FSS</w:t>
    </w:r>
    <w:r>
      <w:t xml:space="preserve"> </w:t>
    </w:r>
    <w:r>
      <w:rPr>
        <w:rFonts w:hint="eastAsia"/>
      </w:rPr>
      <w:t>XX</w:t>
    </w:r>
    <w:r>
      <w:t>—</w:t>
    </w:r>
    <w:r>
      <w:t>202</w:t>
    </w:r>
    <w:r>
      <w:rPr>
        <w:rFonts w:hint="eastAsia"/>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CDF3001"/>
    <w:multiLevelType w:val="multilevel"/>
    <w:tmpl w:val="DCDF3001"/>
    <w:lvl w:ilvl="0">
      <w:start w:val="1"/>
      <w:numFmt w:val="lowerLetter"/>
      <w:pStyle w:val="a"/>
      <w:lvlText w:val="%1)"/>
      <w:lvlJc w:val="left"/>
      <w:pPr>
        <w:tabs>
          <w:tab w:val="left" w:pos="840"/>
        </w:tabs>
        <w:ind w:left="839" w:hanging="419"/>
      </w:pPr>
      <w:rPr>
        <w:rFonts w:ascii="宋体" w:eastAsia="宋体" w:hint="eastAsia"/>
        <w:b w:val="0"/>
        <w:i w:val="0"/>
        <w:sz w:val="21"/>
        <w:szCs w:val="21"/>
      </w:rPr>
    </w:lvl>
    <w:lvl w:ilvl="1">
      <w:start w:val="1"/>
      <w:numFmt w:val="decimal"/>
      <w:pStyle w:val="a0"/>
      <w:lvlText w:val="%2)"/>
      <w:lvlJc w:val="left"/>
      <w:pPr>
        <w:tabs>
          <w:tab w:val="left" w:pos="1260"/>
        </w:tabs>
        <w:ind w:left="1259" w:hanging="419"/>
      </w:pPr>
      <w:rPr>
        <w:rFonts w:hint="eastAsia"/>
      </w:rPr>
    </w:lvl>
    <w:lvl w:ilvl="2">
      <w:start w:val="1"/>
      <w:numFmt w:val="decimal"/>
      <w:pStyle w:val="a1"/>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 w15:restartNumberingAfterBreak="0">
    <w:nsid w:val="079102AD"/>
    <w:multiLevelType w:val="multilevel"/>
    <w:tmpl w:val="079102AD"/>
    <w:lvl w:ilvl="0">
      <w:start w:val="1"/>
      <w:numFmt w:val="decimal"/>
      <w:pStyle w:val="a2"/>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 w15:restartNumberingAfterBreak="0">
    <w:nsid w:val="093C6778"/>
    <w:multiLevelType w:val="multilevel"/>
    <w:tmpl w:val="093C6778"/>
    <w:lvl w:ilvl="0">
      <w:start w:val="1"/>
      <w:numFmt w:val="decimal"/>
      <w:pStyle w:val="a3"/>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AE367E9"/>
    <w:multiLevelType w:val="multilevel"/>
    <w:tmpl w:val="0AE367E9"/>
    <w:lvl w:ilvl="0">
      <w:start w:val="1"/>
      <w:numFmt w:val="none"/>
      <w:pStyle w:val="a4"/>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4" w15:restartNumberingAfterBreak="0">
    <w:nsid w:val="0DDE2B46"/>
    <w:multiLevelType w:val="multilevel"/>
    <w:tmpl w:val="0DDE2B46"/>
    <w:lvl w:ilvl="0">
      <w:start w:val="1"/>
      <w:numFmt w:val="lowerLetter"/>
      <w:pStyle w:val="a5"/>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5" w15:restartNumberingAfterBreak="0">
    <w:nsid w:val="1DBF583A"/>
    <w:multiLevelType w:val="multilevel"/>
    <w:tmpl w:val="1DBF583A"/>
    <w:lvl w:ilvl="0">
      <w:start w:val="1"/>
      <w:numFmt w:val="decimal"/>
      <w:pStyle w:val="a6"/>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6" w15:restartNumberingAfterBreak="0">
    <w:nsid w:val="1FC91163"/>
    <w:multiLevelType w:val="multilevel"/>
    <w:tmpl w:val="1FC91163"/>
    <w:lvl w:ilvl="0">
      <w:start w:val="1"/>
      <w:numFmt w:val="decimal"/>
      <w:pStyle w:val="a7"/>
      <w:suff w:val="nothing"/>
      <w:lvlText w:val="%1　"/>
      <w:lvlJc w:val="left"/>
      <w:pPr>
        <w:ind w:left="0" w:firstLine="0"/>
      </w:pPr>
      <w:rPr>
        <w:rFonts w:ascii="黑体" w:eastAsia="黑体" w:hAnsi="Times New Roman" w:hint="eastAsia"/>
        <w:b w:val="0"/>
        <w:i w:val="0"/>
        <w:sz w:val="21"/>
        <w:szCs w:val="21"/>
      </w:rPr>
    </w:lvl>
    <w:lvl w:ilvl="1">
      <w:start w:val="1"/>
      <w:numFmt w:val="decimal"/>
      <w:pStyle w:val="a8"/>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9"/>
      <w:suff w:val="nothing"/>
      <w:lvlText w:val="%1.%2.%3　"/>
      <w:lvlJc w:val="left"/>
      <w:pPr>
        <w:ind w:left="0" w:firstLine="0"/>
      </w:pPr>
      <w:rPr>
        <w:rFonts w:ascii="黑体" w:eastAsia="黑体" w:hAnsi="Times New Roman" w:hint="eastAsia"/>
        <w:b w:val="0"/>
        <w:i w:val="0"/>
        <w:sz w:val="21"/>
      </w:rPr>
    </w:lvl>
    <w:lvl w:ilvl="3">
      <w:start w:val="1"/>
      <w:numFmt w:val="decimal"/>
      <w:pStyle w:val="aa"/>
      <w:suff w:val="nothing"/>
      <w:lvlText w:val="%1.%2.%3.%4　"/>
      <w:lvlJc w:val="left"/>
      <w:pPr>
        <w:ind w:left="0"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pStyle w:val="ac"/>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2A8F7113"/>
    <w:multiLevelType w:val="multilevel"/>
    <w:tmpl w:val="2A8F7113"/>
    <w:lvl w:ilvl="0">
      <w:start w:val="1"/>
      <w:numFmt w:val="upperLetter"/>
      <w:pStyle w:val="ad"/>
      <w:suff w:val="space"/>
      <w:lvlText w:val="%1"/>
      <w:lvlJc w:val="left"/>
      <w:pPr>
        <w:ind w:left="623" w:hanging="425"/>
      </w:pPr>
      <w:rPr>
        <w:rFonts w:hint="eastAsia"/>
      </w:rPr>
    </w:lvl>
    <w:lvl w:ilvl="1">
      <w:start w:val="1"/>
      <w:numFmt w:val="decimal"/>
      <w:pStyle w:val="ae"/>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8" w15:restartNumberingAfterBreak="0">
    <w:nsid w:val="2C5917C3"/>
    <w:multiLevelType w:val="multilevel"/>
    <w:tmpl w:val="2C5917C3"/>
    <w:lvl w:ilvl="0">
      <w:start w:val="1"/>
      <w:numFmt w:val="none"/>
      <w:pStyle w:val="af"/>
      <w:suff w:val="nothing"/>
      <w:lvlText w:val="%1——"/>
      <w:lvlJc w:val="left"/>
      <w:pPr>
        <w:ind w:left="833" w:hanging="408"/>
      </w:pPr>
      <w:rPr>
        <w:rFonts w:hint="eastAsia"/>
      </w:rPr>
    </w:lvl>
    <w:lvl w:ilvl="1">
      <w:start w:val="1"/>
      <w:numFmt w:val="bullet"/>
      <w:pStyle w:val="af0"/>
      <w:lvlText w:val=""/>
      <w:lvlJc w:val="left"/>
      <w:pPr>
        <w:tabs>
          <w:tab w:val="left" w:pos="760"/>
        </w:tabs>
        <w:ind w:left="1264" w:hanging="413"/>
      </w:pPr>
      <w:rPr>
        <w:rFonts w:ascii="Symbol" w:hAnsi="Symbol" w:hint="default"/>
        <w:color w:val="auto"/>
      </w:rPr>
    </w:lvl>
    <w:lvl w:ilvl="2">
      <w:start w:val="1"/>
      <w:numFmt w:val="bullet"/>
      <w:pStyle w:val="af1"/>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9" w15:restartNumberingAfterBreak="0">
    <w:nsid w:val="3D733618"/>
    <w:multiLevelType w:val="multilevel"/>
    <w:tmpl w:val="3D733618"/>
    <w:lvl w:ilvl="0">
      <w:start w:val="1"/>
      <w:numFmt w:val="decimal"/>
      <w:pStyle w:val="af2"/>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0"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15:restartNumberingAfterBreak="0">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15:restartNumberingAfterBreak="0">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15:restartNumberingAfterBreak="0">
    <w:nsid w:val="6DBF04F4"/>
    <w:multiLevelType w:val="multilevel"/>
    <w:tmpl w:val="6DBF04F4"/>
    <w:lvl w:ilvl="0">
      <w:start w:val="1"/>
      <w:numFmt w:val="none"/>
      <w:pStyle w:val="aff1"/>
      <w:suff w:val="nothing"/>
      <w:lvlText w:val="%1注："/>
      <w:lvlJc w:val="left"/>
      <w:pPr>
        <w:ind w:left="1203"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7" w15:restartNumberingAfterBreak="0">
    <w:nsid w:val="6FC930AC"/>
    <w:multiLevelType w:val="multilevel"/>
    <w:tmpl w:val="6FC930AC"/>
    <w:lvl w:ilvl="0">
      <w:start w:val="1"/>
      <w:numFmt w:val="decimal"/>
      <w:pStyle w:val="aff2"/>
      <w:suff w:val="nothing"/>
      <w:lvlText w:val="%1　"/>
      <w:lvlJc w:val="left"/>
      <w:pPr>
        <w:ind w:left="0" w:firstLine="0"/>
      </w:pPr>
      <w:rPr>
        <w:rFonts w:ascii="黑体" w:eastAsia="黑体" w:hAnsi="黑体" w:hint="eastAsia"/>
        <w:sz w:val="20"/>
      </w:rPr>
    </w:lvl>
    <w:lvl w:ilvl="1">
      <w:start w:val="1"/>
      <w:numFmt w:val="decimal"/>
      <w:pStyle w:val="aff3"/>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1783645328">
    <w:abstractNumId w:val="9"/>
  </w:num>
  <w:num w:numId="2" w16cid:durableId="1238906237">
    <w:abstractNumId w:val="2"/>
  </w:num>
  <w:num w:numId="3" w16cid:durableId="465708672">
    <w:abstractNumId w:val="14"/>
  </w:num>
  <w:num w:numId="4" w16cid:durableId="1015839286">
    <w:abstractNumId w:val="6"/>
  </w:num>
  <w:num w:numId="5" w16cid:durableId="2077701849">
    <w:abstractNumId w:val="16"/>
  </w:num>
  <w:num w:numId="6" w16cid:durableId="1238174906">
    <w:abstractNumId w:val="8"/>
  </w:num>
  <w:num w:numId="7" w16cid:durableId="309216186">
    <w:abstractNumId w:val="0"/>
  </w:num>
  <w:num w:numId="8" w16cid:durableId="1351301370">
    <w:abstractNumId w:val="1"/>
  </w:num>
  <w:num w:numId="9" w16cid:durableId="1403409974">
    <w:abstractNumId w:val="3"/>
  </w:num>
  <w:num w:numId="10" w16cid:durableId="1539512960">
    <w:abstractNumId w:val="7"/>
  </w:num>
  <w:num w:numId="11" w16cid:durableId="70589851">
    <w:abstractNumId w:val="10"/>
  </w:num>
  <w:num w:numId="12" w16cid:durableId="1080517107">
    <w:abstractNumId w:val="15"/>
  </w:num>
  <w:num w:numId="13" w16cid:durableId="571039597">
    <w:abstractNumId w:val="5"/>
  </w:num>
  <w:num w:numId="14" w16cid:durableId="515192411">
    <w:abstractNumId w:val="12"/>
  </w:num>
  <w:num w:numId="15" w16cid:durableId="336815126">
    <w:abstractNumId w:val="13"/>
  </w:num>
  <w:num w:numId="16" w16cid:durableId="1576626767">
    <w:abstractNumId w:val="4"/>
  </w:num>
  <w:num w:numId="17" w16cid:durableId="1159542037">
    <w:abstractNumId w:val="11"/>
  </w:num>
  <w:num w:numId="18" w16cid:durableId="17000874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Q3NzI0YjNlNjM1OWRmMTNmYzVhZDE1Nzk1MzVlOTEifQ=="/>
  </w:docVars>
  <w:rsids>
    <w:rsidRoot w:val="00202485"/>
    <w:rsid w:val="00000244"/>
    <w:rsid w:val="0000185F"/>
    <w:rsid w:val="0000586F"/>
    <w:rsid w:val="00013D86"/>
    <w:rsid w:val="00013E02"/>
    <w:rsid w:val="0002143C"/>
    <w:rsid w:val="00025A65"/>
    <w:rsid w:val="00026C31"/>
    <w:rsid w:val="00027280"/>
    <w:rsid w:val="000320A7"/>
    <w:rsid w:val="00035925"/>
    <w:rsid w:val="000421DD"/>
    <w:rsid w:val="00053590"/>
    <w:rsid w:val="0005491C"/>
    <w:rsid w:val="00056B36"/>
    <w:rsid w:val="00062A0A"/>
    <w:rsid w:val="00064AC1"/>
    <w:rsid w:val="00067CDF"/>
    <w:rsid w:val="00070522"/>
    <w:rsid w:val="00074FBE"/>
    <w:rsid w:val="00083A09"/>
    <w:rsid w:val="0009005E"/>
    <w:rsid w:val="00091870"/>
    <w:rsid w:val="00092857"/>
    <w:rsid w:val="000A02C6"/>
    <w:rsid w:val="000A20A9"/>
    <w:rsid w:val="000A48B1"/>
    <w:rsid w:val="000B3143"/>
    <w:rsid w:val="000C6B05"/>
    <w:rsid w:val="000C6DD6"/>
    <w:rsid w:val="000C73D4"/>
    <w:rsid w:val="000D3D4C"/>
    <w:rsid w:val="000D4F51"/>
    <w:rsid w:val="000D718B"/>
    <w:rsid w:val="000E0C46"/>
    <w:rsid w:val="000E4495"/>
    <w:rsid w:val="000F030C"/>
    <w:rsid w:val="000F129C"/>
    <w:rsid w:val="000F264D"/>
    <w:rsid w:val="000F51CB"/>
    <w:rsid w:val="000F68DC"/>
    <w:rsid w:val="00100D7E"/>
    <w:rsid w:val="001056DE"/>
    <w:rsid w:val="001124C0"/>
    <w:rsid w:val="0013175F"/>
    <w:rsid w:val="00150A8D"/>
    <w:rsid w:val="001512B4"/>
    <w:rsid w:val="00161483"/>
    <w:rsid w:val="00161748"/>
    <w:rsid w:val="001620A5"/>
    <w:rsid w:val="00164E53"/>
    <w:rsid w:val="0016699D"/>
    <w:rsid w:val="00175159"/>
    <w:rsid w:val="00176208"/>
    <w:rsid w:val="00177F87"/>
    <w:rsid w:val="001810EB"/>
    <w:rsid w:val="0018211B"/>
    <w:rsid w:val="001840D3"/>
    <w:rsid w:val="001900F8"/>
    <w:rsid w:val="00190FC1"/>
    <w:rsid w:val="00191258"/>
    <w:rsid w:val="00192680"/>
    <w:rsid w:val="00193037"/>
    <w:rsid w:val="00193A2C"/>
    <w:rsid w:val="001A288E"/>
    <w:rsid w:val="001B168D"/>
    <w:rsid w:val="001B6DC2"/>
    <w:rsid w:val="001C0CE3"/>
    <w:rsid w:val="001C149C"/>
    <w:rsid w:val="001C21AC"/>
    <w:rsid w:val="001C47BA"/>
    <w:rsid w:val="001C59EA"/>
    <w:rsid w:val="001D0345"/>
    <w:rsid w:val="001D406C"/>
    <w:rsid w:val="001D41EE"/>
    <w:rsid w:val="001E0380"/>
    <w:rsid w:val="001E13B1"/>
    <w:rsid w:val="001F3A19"/>
    <w:rsid w:val="001F58E9"/>
    <w:rsid w:val="001F5962"/>
    <w:rsid w:val="001F62CF"/>
    <w:rsid w:val="0020052B"/>
    <w:rsid w:val="00202485"/>
    <w:rsid w:val="00220AB6"/>
    <w:rsid w:val="00221678"/>
    <w:rsid w:val="002230D1"/>
    <w:rsid w:val="002312CF"/>
    <w:rsid w:val="00233DEC"/>
    <w:rsid w:val="00234467"/>
    <w:rsid w:val="00237D8D"/>
    <w:rsid w:val="00240B5D"/>
    <w:rsid w:val="00241022"/>
    <w:rsid w:val="00241DA2"/>
    <w:rsid w:val="00247FEE"/>
    <w:rsid w:val="00250E7D"/>
    <w:rsid w:val="0025117B"/>
    <w:rsid w:val="002528A5"/>
    <w:rsid w:val="002565D5"/>
    <w:rsid w:val="0025660C"/>
    <w:rsid w:val="002622C0"/>
    <w:rsid w:val="0027717E"/>
    <w:rsid w:val="002778AE"/>
    <w:rsid w:val="00281FAE"/>
    <w:rsid w:val="0028269A"/>
    <w:rsid w:val="00283590"/>
    <w:rsid w:val="00285B0F"/>
    <w:rsid w:val="00286973"/>
    <w:rsid w:val="00294E70"/>
    <w:rsid w:val="002A1924"/>
    <w:rsid w:val="002A7420"/>
    <w:rsid w:val="002B0F12"/>
    <w:rsid w:val="002B1308"/>
    <w:rsid w:val="002B2D18"/>
    <w:rsid w:val="002B3353"/>
    <w:rsid w:val="002B3F29"/>
    <w:rsid w:val="002B4554"/>
    <w:rsid w:val="002C3FA2"/>
    <w:rsid w:val="002C49A1"/>
    <w:rsid w:val="002C6774"/>
    <w:rsid w:val="002C72D8"/>
    <w:rsid w:val="002D11FA"/>
    <w:rsid w:val="002D637F"/>
    <w:rsid w:val="002E030A"/>
    <w:rsid w:val="002E0DDF"/>
    <w:rsid w:val="002E2906"/>
    <w:rsid w:val="002E5635"/>
    <w:rsid w:val="002E64C3"/>
    <w:rsid w:val="002E6A2C"/>
    <w:rsid w:val="002F185B"/>
    <w:rsid w:val="002F1BA6"/>
    <w:rsid w:val="002F1D8C"/>
    <w:rsid w:val="002F21DA"/>
    <w:rsid w:val="002F406C"/>
    <w:rsid w:val="002F68E1"/>
    <w:rsid w:val="00301F39"/>
    <w:rsid w:val="0030559C"/>
    <w:rsid w:val="00321028"/>
    <w:rsid w:val="00325926"/>
    <w:rsid w:val="00327A8A"/>
    <w:rsid w:val="00336610"/>
    <w:rsid w:val="00343394"/>
    <w:rsid w:val="00343F73"/>
    <w:rsid w:val="00345060"/>
    <w:rsid w:val="0035323B"/>
    <w:rsid w:val="003609D2"/>
    <w:rsid w:val="003625C3"/>
    <w:rsid w:val="00362F2D"/>
    <w:rsid w:val="00363F22"/>
    <w:rsid w:val="00365496"/>
    <w:rsid w:val="00374239"/>
    <w:rsid w:val="00375564"/>
    <w:rsid w:val="003756F6"/>
    <w:rsid w:val="003772F0"/>
    <w:rsid w:val="00377A8F"/>
    <w:rsid w:val="003820A6"/>
    <w:rsid w:val="00383191"/>
    <w:rsid w:val="00386DED"/>
    <w:rsid w:val="00387011"/>
    <w:rsid w:val="003912E7"/>
    <w:rsid w:val="00392DBF"/>
    <w:rsid w:val="00393947"/>
    <w:rsid w:val="00396F61"/>
    <w:rsid w:val="003A0728"/>
    <w:rsid w:val="003A2275"/>
    <w:rsid w:val="003A68E0"/>
    <w:rsid w:val="003A6A4F"/>
    <w:rsid w:val="003A7088"/>
    <w:rsid w:val="003B00DF"/>
    <w:rsid w:val="003B111B"/>
    <w:rsid w:val="003B1275"/>
    <w:rsid w:val="003B1726"/>
    <w:rsid w:val="003B1778"/>
    <w:rsid w:val="003C11CB"/>
    <w:rsid w:val="003C75F3"/>
    <w:rsid w:val="003C78A3"/>
    <w:rsid w:val="003D220F"/>
    <w:rsid w:val="003D2EA5"/>
    <w:rsid w:val="003D3207"/>
    <w:rsid w:val="003E1867"/>
    <w:rsid w:val="003E1D16"/>
    <w:rsid w:val="003E5729"/>
    <w:rsid w:val="003F4EE0"/>
    <w:rsid w:val="00402153"/>
    <w:rsid w:val="00402FC1"/>
    <w:rsid w:val="0040414C"/>
    <w:rsid w:val="0040578F"/>
    <w:rsid w:val="00425082"/>
    <w:rsid w:val="00431DEB"/>
    <w:rsid w:val="0043354D"/>
    <w:rsid w:val="00437A00"/>
    <w:rsid w:val="00446B29"/>
    <w:rsid w:val="004477D0"/>
    <w:rsid w:val="00453F9A"/>
    <w:rsid w:val="004601F5"/>
    <w:rsid w:val="00465CBE"/>
    <w:rsid w:val="00470456"/>
    <w:rsid w:val="00471E91"/>
    <w:rsid w:val="00474675"/>
    <w:rsid w:val="0047470C"/>
    <w:rsid w:val="00482103"/>
    <w:rsid w:val="004917ED"/>
    <w:rsid w:val="004A3158"/>
    <w:rsid w:val="004A35F9"/>
    <w:rsid w:val="004A7C60"/>
    <w:rsid w:val="004B24C1"/>
    <w:rsid w:val="004C292F"/>
    <w:rsid w:val="004C5338"/>
    <w:rsid w:val="004D65FC"/>
    <w:rsid w:val="004D7D1E"/>
    <w:rsid w:val="004E5152"/>
    <w:rsid w:val="0050186C"/>
    <w:rsid w:val="00507DFF"/>
    <w:rsid w:val="00510280"/>
    <w:rsid w:val="00513D73"/>
    <w:rsid w:val="00514A43"/>
    <w:rsid w:val="005174E5"/>
    <w:rsid w:val="00522393"/>
    <w:rsid w:val="00522620"/>
    <w:rsid w:val="00525656"/>
    <w:rsid w:val="00534C02"/>
    <w:rsid w:val="00541E6D"/>
    <w:rsid w:val="0054264B"/>
    <w:rsid w:val="00543786"/>
    <w:rsid w:val="005533D7"/>
    <w:rsid w:val="00560F6A"/>
    <w:rsid w:val="005703DE"/>
    <w:rsid w:val="005709C4"/>
    <w:rsid w:val="0057525F"/>
    <w:rsid w:val="0058464E"/>
    <w:rsid w:val="00590188"/>
    <w:rsid w:val="005A01CB"/>
    <w:rsid w:val="005A58FF"/>
    <w:rsid w:val="005A5EAF"/>
    <w:rsid w:val="005A644D"/>
    <w:rsid w:val="005A64C0"/>
    <w:rsid w:val="005A76AE"/>
    <w:rsid w:val="005B2E2F"/>
    <w:rsid w:val="005B3C11"/>
    <w:rsid w:val="005C1C28"/>
    <w:rsid w:val="005C2E61"/>
    <w:rsid w:val="005C6DB5"/>
    <w:rsid w:val="005D6D30"/>
    <w:rsid w:val="005E19E7"/>
    <w:rsid w:val="005E5E34"/>
    <w:rsid w:val="005F2660"/>
    <w:rsid w:val="005F4C1A"/>
    <w:rsid w:val="006056F9"/>
    <w:rsid w:val="00611770"/>
    <w:rsid w:val="006127FC"/>
    <w:rsid w:val="0061716C"/>
    <w:rsid w:val="006243A1"/>
    <w:rsid w:val="00627A0C"/>
    <w:rsid w:val="00632E56"/>
    <w:rsid w:val="00635CBA"/>
    <w:rsid w:val="006404B0"/>
    <w:rsid w:val="0064302F"/>
    <w:rsid w:val="0064338B"/>
    <w:rsid w:val="00646542"/>
    <w:rsid w:val="00650031"/>
    <w:rsid w:val="006504F4"/>
    <w:rsid w:val="00654BC9"/>
    <w:rsid w:val="006552FD"/>
    <w:rsid w:val="00657697"/>
    <w:rsid w:val="006607DD"/>
    <w:rsid w:val="00661FA8"/>
    <w:rsid w:val="00663267"/>
    <w:rsid w:val="00663AF3"/>
    <w:rsid w:val="00665C6D"/>
    <w:rsid w:val="00665F94"/>
    <w:rsid w:val="00666B6C"/>
    <w:rsid w:val="00670E4D"/>
    <w:rsid w:val="006719B8"/>
    <w:rsid w:val="00673A6D"/>
    <w:rsid w:val="00682682"/>
    <w:rsid w:val="00682702"/>
    <w:rsid w:val="006848FD"/>
    <w:rsid w:val="00692368"/>
    <w:rsid w:val="00697D36"/>
    <w:rsid w:val="006A1EA1"/>
    <w:rsid w:val="006A2EBC"/>
    <w:rsid w:val="006A304E"/>
    <w:rsid w:val="006A5BB5"/>
    <w:rsid w:val="006A5EA0"/>
    <w:rsid w:val="006A783B"/>
    <w:rsid w:val="006A7B33"/>
    <w:rsid w:val="006B4E13"/>
    <w:rsid w:val="006B75DD"/>
    <w:rsid w:val="006C67E0"/>
    <w:rsid w:val="006C7ABA"/>
    <w:rsid w:val="006D0693"/>
    <w:rsid w:val="006D0D60"/>
    <w:rsid w:val="006D1122"/>
    <w:rsid w:val="006D1A17"/>
    <w:rsid w:val="006D3C00"/>
    <w:rsid w:val="006D51F9"/>
    <w:rsid w:val="006D62C0"/>
    <w:rsid w:val="006E0379"/>
    <w:rsid w:val="006E3675"/>
    <w:rsid w:val="006E4A7F"/>
    <w:rsid w:val="006E66C3"/>
    <w:rsid w:val="006F206E"/>
    <w:rsid w:val="00703179"/>
    <w:rsid w:val="00704DF6"/>
    <w:rsid w:val="0070651C"/>
    <w:rsid w:val="007132A3"/>
    <w:rsid w:val="00716421"/>
    <w:rsid w:val="007224CB"/>
    <w:rsid w:val="00724EFB"/>
    <w:rsid w:val="007419C3"/>
    <w:rsid w:val="00745CE6"/>
    <w:rsid w:val="007467A7"/>
    <w:rsid w:val="007469DD"/>
    <w:rsid w:val="0074741B"/>
    <w:rsid w:val="0074759E"/>
    <w:rsid w:val="007478EA"/>
    <w:rsid w:val="0075415C"/>
    <w:rsid w:val="00755E37"/>
    <w:rsid w:val="00763502"/>
    <w:rsid w:val="00767374"/>
    <w:rsid w:val="0077145A"/>
    <w:rsid w:val="007875B3"/>
    <w:rsid w:val="007913AB"/>
    <w:rsid w:val="007914F7"/>
    <w:rsid w:val="007A058B"/>
    <w:rsid w:val="007A7157"/>
    <w:rsid w:val="007B1625"/>
    <w:rsid w:val="007B706E"/>
    <w:rsid w:val="007B71EB"/>
    <w:rsid w:val="007C6205"/>
    <w:rsid w:val="007C686A"/>
    <w:rsid w:val="007C728E"/>
    <w:rsid w:val="007D18DB"/>
    <w:rsid w:val="007D2C53"/>
    <w:rsid w:val="007D3D60"/>
    <w:rsid w:val="007E1980"/>
    <w:rsid w:val="007E3867"/>
    <w:rsid w:val="007E4A06"/>
    <w:rsid w:val="007E4B76"/>
    <w:rsid w:val="007E53C3"/>
    <w:rsid w:val="007E5EA8"/>
    <w:rsid w:val="007F0CF1"/>
    <w:rsid w:val="007F12A5"/>
    <w:rsid w:val="007F4CF1"/>
    <w:rsid w:val="007F758D"/>
    <w:rsid w:val="007F7D52"/>
    <w:rsid w:val="00805ED7"/>
    <w:rsid w:val="0080654C"/>
    <w:rsid w:val="0080669E"/>
    <w:rsid w:val="008071C6"/>
    <w:rsid w:val="00817A00"/>
    <w:rsid w:val="00835DB3"/>
    <w:rsid w:val="0083617B"/>
    <w:rsid w:val="008371BD"/>
    <w:rsid w:val="008414DD"/>
    <w:rsid w:val="008437E1"/>
    <w:rsid w:val="00845422"/>
    <w:rsid w:val="008504A8"/>
    <w:rsid w:val="0085282E"/>
    <w:rsid w:val="00854600"/>
    <w:rsid w:val="00856A05"/>
    <w:rsid w:val="0087198C"/>
    <w:rsid w:val="00872C1F"/>
    <w:rsid w:val="00873B42"/>
    <w:rsid w:val="008856D8"/>
    <w:rsid w:val="00892E82"/>
    <w:rsid w:val="008A64E6"/>
    <w:rsid w:val="008B2AF8"/>
    <w:rsid w:val="008C1894"/>
    <w:rsid w:val="008C1B58"/>
    <w:rsid w:val="008C3353"/>
    <w:rsid w:val="008C39AE"/>
    <w:rsid w:val="008C590D"/>
    <w:rsid w:val="008D40B4"/>
    <w:rsid w:val="008E031B"/>
    <w:rsid w:val="008E7029"/>
    <w:rsid w:val="008E7EF6"/>
    <w:rsid w:val="008F1F98"/>
    <w:rsid w:val="008F6758"/>
    <w:rsid w:val="009040DD"/>
    <w:rsid w:val="00905B47"/>
    <w:rsid w:val="00905E8A"/>
    <w:rsid w:val="00910BB5"/>
    <w:rsid w:val="0091331C"/>
    <w:rsid w:val="009279DE"/>
    <w:rsid w:val="00930116"/>
    <w:rsid w:val="009316FD"/>
    <w:rsid w:val="00931935"/>
    <w:rsid w:val="0094212C"/>
    <w:rsid w:val="009459D0"/>
    <w:rsid w:val="00946755"/>
    <w:rsid w:val="00954689"/>
    <w:rsid w:val="00954ACF"/>
    <w:rsid w:val="00956DF9"/>
    <w:rsid w:val="009617C9"/>
    <w:rsid w:val="00961C93"/>
    <w:rsid w:val="00965324"/>
    <w:rsid w:val="0097091E"/>
    <w:rsid w:val="009748A6"/>
    <w:rsid w:val="009760D3"/>
    <w:rsid w:val="00977132"/>
    <w:rsid w:val="00980F39"/>
    <w:rsid w:val="00981A4B"/>
    <w:rsid w:val="00982501"/>
    <w:rsid w:val="009877D3"/>
    <w:rsid w:val="00991F98"/>
    <w:rsid w:val="009920B0"/>
    <w:rsid w:val="00994E8F"/>
    <w:rsid w:val="009951DC"/>
    <w:rsid w:val="009959BB"/>
    <w:rsid w:val="00997158"/>
    <w:rsid w:val="009A10A6"/>
    <w:rsid w:val="009A3A7C"/>
    <w:rsid w:val="009B2ADB"/>
    <w:rsid w:val="009B4863"/>
    <w:rsid w:val="009B603A"/>
    <w:rsid w:val="009C2D0E"/>
    <w:rsid w:val="009C36BA"/>
    <w:rsid w:val="009C3DAC"/>
    <w:rsid w:val="009C42E0"/>
    <w:rsid w:val="009D5362"/>
    <w:rsid w:val="009E0DE2"/>
    <w:rsid w:val="009E1415"/>
    <w:rsid w:val="009E39BA"/>
    <w:rsid w:val="009E6116"/>
    <w:rsid w:val="009F55A3"/>
    <w:rsid w:val="00A02E43"/>
    <w:rsid w:val="00A065F9"/>
    <w:rsid w:val="00A06692"/>
    <w:rsid w:val="00A07F34"/>
    <w:rsid w:val="00A22154"/>
    <w:rsid w:val="00A25C38"/>
    <w:rsid w:val="00A33F4E"/>
    <w:rsid w:val="00A36BBE"/>
    <w:rsid w:val="00A4307A"/>
    <w:rsid w:val="00A47EBB"/>
    <w:rsid w:val="00A51CDD"/>
    <w:rsid w:val="00A54319"/>
    <w:rsid w:val="00A6564A"/>
    <w:rsid w:val="00A6730D"/>
    <w:rsid w:val="00A67B15"/>
    <w:rsid w:val="00A71087"/>
    <w:rsid w:val="00A71625"/>
    <w:rsid w:val="00A71B9B"/>
    <w:rsid w:val="00A751C7"/>
    <w:rsid w:val="00A75A0D"/>
    <w:rsid w:val="00A87844"/>
    <w:rsid w:val="00AA038C"/>
    <w:rsid w:val="00AA2E6A"/>
    <w:rsid w:val="00AA6DDC"/>
    <w:rsid w:val="00AA7A09"/>
    <w:rsid w:val="00AB3B50"/>
    <w:rsid w:val="00AC05B1"/>
    <w:rsid w:val="00AC2A82"/>
    <w:rsid w:val="00AD356C"/>
    <w:rsid w:val="00AE2914"/>
    <w:rsid w:val="00AE4A67"/>
    <w:rsid w:val="00AE66F9"/>
    <w:rsid w:val="00AE6D15"/>
    <w:rsid w:val="00AF10B4"/>
    <w:rsid w:val="00AF4C2B"/>
    <w:rsid w:val="00AF5D3D"/>
    <w:rsid w:val="00AF7596"/>
    <w:rsid w:val="00AF7DA7"/>
    <w:rsid w:val="00B0313B"/>
    <w:rsid w:val="00B04182"/>
    <w:rsid w:val="00B0455E"/>
    <w:rsid w:val="00B055D4"/>
    <w:rsid w:val="00B07AE3"/>
    <w:rsid w:val="00B10568"/>
    <w:rsid w:val="00B11265"/>
    <w:rsid w:val="00B11430"/>
    <w:rsid w:val="00B21B34"/>
    <w:rsid w:val="00B22D73"/>
    <w:rsid w:val="00B23568"/>
    <w:rsid w:val="00B27789"/>
    <w:rsid w:val="00B353EB"/>
    <w:rsid w:val="00B439C4"/>
    <w:rsid w:val="00B4535E"/>
    <w:rsid w:val="00B52A8C"/>
    <w:rsid w:val="00B636A8"/>
    <w:rsid w:val="00B665C6"/>
    <w:rsid w:val="00B73555"/>
    <w:rsid w:val="00B805AF"/>
    <w:rsid w:val="00B81B47"/>
    <w:rsid w:val="00B858A2"/>
    <w:rsid w:val="00B869EC"/>
    <w:rsid w:val="00B86C85"/>
    <w:rsid w:val="00B9397A"/>
    <w:rsid w:val="00B9633D"/>
    <w:rsid w:val="00BA2EBE"/>
    <w:rsid w:val="00BA3FD7"/>
    <w:rsid w:val="00BB0F28"/>
    <w:rsid w:val="00BB458A"/>
    <w:rsid w:val="00BC3FE1"/>
    <w:rsid w:val="00BD00D3"/>
    <w:rsid w:val="00BD1659"/>
    <w:rsid w:val="00BD3AA9"/>
    <w:rsid w:val="00BD4A18"/>
    <w:rsid w:val="00BD6DB2"/>
    <w:rsid w:val="00BE11CF"/>
    <w:rsid w:val="00BE21AB"/>
    <w:rsid w:val="00BE55CB"/>
    <w:rsid w:val="00BE76F4"/>
    <w:rsid w:val="00BF324A"/>
    <w:rsid w:val="00BF617A"/>
    <w:rsid w:val="00C0379D"/>
    <w:rsid w:val="00C03931"/>
    <w:rsid w:val="00C05FE3"/>
    <w:rsid w:val="00C148F3"/>
    <w:rsid w:val="00C2136D"/>
    <w:rsid w:val="00C214EE"/>
    <w:rsid w:val="00C2314B"/>
    <w:rsid w:val="00C24971"/>
    <w:rsid w:val="00C26BE5"/>
    <w:rsid w:val="00C26E4D"/>
    <w:rsid w:val="00C27909"/>
    <w:rsid w:val="00C27B03"/>
    <w:rsid w:val="00C314E1"/>
    <w:rsid w:val="00C34397"/>
    <w:rsid w:val="00C4095D"/>
    <w:rsid w:val="00C4318C"/>
    <w:rsid w:val="00C52FBA"/>
    <w:rsid w:val="00C601D2"/>
    <w:rsid w:val="00C6089D"/>
    <w:rsid w:val="00C62417"/>
    <w:rsid w:val="00C65BCC"/>
    <w:rsid w:val="00C66970"/>
    <w:rsid w:val="00C8454D"/>
    <w:rsid w:val="00C8691C"/>
    <w:rsid w:val="00C91FE4"/>
    <w:rsid w:val="00C9268A"/>
    <w:rsid w:val="00CA168A"/>
    <w:rsid w:val="00CA2488"/>
    <w:rsid w:val="00CA357E"/>
    <w:rsid w:val="00CA44F9"/>
    <w:rsid w:val="00CA4A69"/>
    <w:rsid w:val="00CA5B54"/>
    <w:rsid w:val="00CB60EC"/>
    <w:rsid w:val="00CC2E84"/>
    <w:rsid w:val="00CC3E0C"/>
    <w:rsid w:val="00CC4170"/>
    <w:rsid w:val="00CC58D3"/>
    <w:rsid w:val="00CC65AF"/>
    <w:rsid w:val="00CC784D"/>
    <w:rsid w:val="00CE3992"/>
    <w:rsid w:val="00CF3D05"/>
    <w:rsid w:val="00CF48B4"/>
    <w:rsid w:val="00CF68ED"/>
    <w:rsid w:val="00D0337B"/>
    <w:rsid w:val="00D03B87"/>
    <w:rsid w:val="00D079B2"/>
    <w:rsid w:val="00D114E9"/>
    <w:rsid w:val="00D16990"/>
    <w:rsid w:val="00D217BE"/>
    <w:rsid w:val="00D27222"/>
    <w:rsid w:val="00D31163"/>
    <w:rsid w:val="00D37B49"/>
    <w:rsid w:val="00D41706"/>
    <w:rsid w:val="00D41AF0"/>
    <w:rsid w:val="00D429C6"/>
    <w:rsid w:val="00D43691"/>
    <w:rsid w:val="00D437A9"/>
    <w:rsid w:val="00D47748"/>
    <w:rsid w:val="00D54CC3"/>
    <w:rsid w:val="00D6041A"/>
    <w:rsid w:val="00D633EB"/>
    <w:rsid w:val="00D64828"/>
    <w:rsid w:val="00D81740"/>
    <w:rsid w:val="00D82FF7"/>
    <w:rsid w:val="00D847FE"/>
    <w:rsid w:val="00D964EA"/>
    <w:rsid w:val="00D966D0"/>
    <w:rsid w:val="00DA0752"/>
    <w:rsid w:val="00DA0C59"/>
    <w:rsid w:val="00DA3991"/>
    <w:rsid w:val="00DB2888"/>
    <w:rsid w:val="00DB7E6C"/>
    <w:rsid w:val="00DD5A29"/>
    <w:rsid w:val="00DD5D9D"/>
    <w:rsid w:val="00DE27EA"/>
    <w:rsid w:val="00DE35CB"/>
    <w:rsid w:val="00DE52A6"/>
    <w:rsid w:val="00DE6A37"/>
    <w:rsid w:val="00DF21E9"/>
    <w:rsid w:val="00E00F14"/>
    <w:rsid w:val="00E01AC4"/>
    <w:rsid w:val="00E06386"/>
    <w:rsid w:val="00E1388B"/>
    <w:rsid w:val="00E24EB4"/>
    <w:rsid w:val="00E25605"/>
    <w:rsid w:val="00E30BF7"/>
    <w:rsid w:val="00E31FDD"/>
    <w:rsid w:val="00E320ED"/>
    <w:rsid w:val="00E3239D"/>
    <w:rsid w:val="00E33AFB"/>
    <w:rsid w:val="00E34218"/>
    <w:rsid w:val="00E44374"/>
    <w:rsid w:val="00E46282"/>
    <w:rsid w:val="00E5216E"/>
    <w:rsid w:val="00E72B12"/>
    <w:rsid w:val="00E82344"/>
    <w:rsid w:val="00E83FE9"/>
    <w:rsid w:val="00E84C82"/>
    <w:rsid w:val="00E84D64"/>
    <w:rsid w:val="00E87408"/>
    <w:rsid w:val="00E914C4"/>
    <w:rsid w:val="00E934F5"/>
    <w:rsid w:val="00E9578D"/>
    <w:rsid w:val="00E96961"/>
    <w:rsid w:val="00E96E90"/>
    <w:rsid w:val="00EA64C3"/>
    <w:rsid w:val="00EA72EC"/>
    <w:rsid w:val="00EB11CB"/>
    <w:rsid w:val="00EB1596"/>
    <w:rsid w:val="00EB275A"/>
    <w:rsid w:val="00EB3262"/>
    <w:rsid w:val="00EB45DF"/>
    <w:rsid w:val="00EB786A"/>
    <w:rsid w:val="00EC1578"/>
    <w:rsid w:val="00EC1C72"/>
    <w:rsid w:val="00EC3CC9"/>
    <w:rsid w:val="00EC680A"/>
    <w:rsid w:val="00ED1497"/>
    <w:rsid w:val="00ED5624"/>
    <w:rsid w:val="00EE2BED"/>
    <w:rsid w:val="00EE374B"/>
    <w:rsid w:val="00EE6CC1"/>
    <w:rsid w:val="00EF1A8B"/>
    <w:rsid w:val="00F11BB5"/>
    <w:rsid w:val="00F1417B"/>
    <w:rsid w:val="00F15C4C"/>
    <w:rsid w:val="00F1654B"/>
    <w:rsid w:val="00F22C90"/>
    <w:rsid w:val="00F34B99"/>
    <w:rsid w:val="00F36F2D"/>
    <w:rsid w:val="00F40CFF"/>
    <w:rsid w:val="00F414D2"/>
    <w:rsid w:val="00F433DC"/>
    <w:rsid w:val="00F52DAB"/>
    <w:rsid w:val="00F543F0"/>
    <w:rsid w:val="00F71483"/>
    <w:rsid w:val="00F7367C"/>
    <w:rsid w:val="00F81D29"/>
    <w:rsid w:val="00F83C39"/>
    <w:rsid w:val="00F84BEB"/>
    <w:rsid w:val="00F91C4D"/>
    <w:rsid w:val="00F92FD9"/>
    <w:rsid w:val="00FA6684"/>
    <w:rsid w:val="00FA731E"/>
    <w:rsid w:val="00FB1A6F"/>
    <w:rsid w:val="00FB2B38"/>
    <w:rsid w:val="00FB2C9C"/>
    <w:rsid w:val="00FC6358"/>
    <w:rsid w:val="00FC7D7C"/>
    <w:rsid w:val="00FD320D"/>
    <w:rsid w:val="00FD7545"/>
    <w:rsid w:val="00FE23DE"/>
    <w:rsid w:val="00FF3EE3"/>
    <w:rsid w:val="00FF6B81"/>
    <w:rsid w:val="01C81424"/>
    <w:rsid w:val="01DB2E0E"/>
    <w:rsid w:val="03323B24"/>
    <w:rsid w:val="046F071C"/>
    <w:rsid w:val="048501CA"/>
    <w:rsid w:val="05E5389B"/>
    <w:rsid w:val="05EB02F2"/>
    <w:rsid w:val="07B4490C"/>
    <w:rsid w:val="08B83D1A"/>
    <w:rsid w:val="093D61C3"/>
    <w:rsid w:val="098D602D"/>
    <w:rsid w:val="09C35799"/>
    <w:rsid w:val="0A3A317C"/>
    <w:rsid w:val="0A4D13EB"/>
    <w:rsid w:val="0A62188B"/>
    <w:rsid w:val="0BFF2A12"/>
    <w:rsid w:val="0D8D29CB"/>
    <w:rsid w:val="0E511C4A"/>
    <w:rsid w:val="0EF1674C"/>
    <w:rsid w:val="100A22D9"/>
    <w:rsid w:val="11BA7726"/>
    <w:rsid w:val="11FA384B"/>
    <w:rsid w:val="123959B0"/>
    <w:rsid w:val="1318671C"/>
    <w:rsid w:val="13CD20C0"/>
    <w:rsid w:val="14AD5B4A"/>
    <w:rsid w:val="1663076D"/>
    <w:rsid w:val="16F27D5E"/>
    <w:rsid w:val="193B41BB"/>
    <w:rsid w:val="1B2655F0"/>
    <w:rsid w:val="1B734F11"/>
    <w:rsid w:val="1DE33C52"/>
    <w:rsid w:val="1E5C4D55"/>
    <w:rsid w:val="1EC94B85"/>
    <w:rsid w:val="1EDA1028"/>
    <w:rsid w:val="1F355ABE"/>
    <w:rsid w:val="20751510"/>
    <w:rsid w:val="21585BB1"/>
    <w:rsid w:val="21BC39F2"/>
    <w:rsid w:val="225D4E52"/>
    <w:rsid w:val="230010F2"/>
    <w:rsid w:val="2415722B"/>
    <w:rsid w:val="25BC2EE8"/>
    <w:rsid w:val="261505FC"/>
    <w:rsid w:val="27665239"/>
    <w:rsid w:val="284518E4"/>
    <w:rsid w:val="288E53C1"/>
    <w:rsid w:val="2AE513C8"/>
    <w:rsid w:val="2AED28A3"/>
    <w:rsid w:val="2B01083B"/>
    <w:rsid w:val="2BCA4992"/>
    <w:rsid w:val="2DA2383B"/>
    <w:rsid w:val="2DB2274E"/>
    <w:rsid w:val="2DF13843"/>
    <w:rsid w:val="2E7110F5"/>
    <w:rsid w:val="2F435F47"/>
    <w:rsid w:val="31070819"/>
    <w:rsid w:val="32E45F6A"/>
    <w:rsid w:val="332C66E6"/>
    <w:rsid w:val="34B06550"/>
    <w:rsid w:val="351A6043"/>
    <w:rsid w:val="35A225F5"/>
    <w:rsid w:val="35E12C8E"/>
    <w:rsid w:val="375C12D9"/>
    <w:rsid w:val="377C2FE5"/>
    <w:rsid w:val="38112D77"/>
    <w:rsid w:val="38654288"/>
    <w:rsid w:val="39B070BC"/>
    <w:rsid w:val="3A4215B5"/>
    <w:rsid w:val="3B650EC1"/>
    <w:rsid w:val="3BAF588E"/>
    <w:rsid w:val="3CA97B6B"/>
    <w:rsid w:val="3CBC69A6"/>
    <w:rsid w:val="3D3103CE"/>
    <w:rsid w:val="3D4D0C83"/>
    <w:rsid w:val="3E025B8E"/>
    <w:rsid w:val="3EA370A9"/>
    <w:rsid w:val="3EA90437"/>
    <w:rsid w:val="402141CB"/>
    <w:rsid w:val="40CD4B05"/>
    <w:rsid w:val="410E0439"/>
    <w:rsid w:val="417C6358"/>
    <w:rsid w:val="42D022B6"/>
    <w:rsid w:val="434B4D12"/>
    <w:rsid w:val="436D260D"/>
    <w:rsid w:val="43F839F3"/>
    <w:rsid w:val="440716C5"/>
    <w:rsid w:val="445345AA"/>
    <w:rsid w:val="453C0257"/>
    <w:rsid w:val="45A5199F"/>
    <w:rsid w:val="46E451AC"/>
    <w:rsid w:val="473E539E"/>
    <w:rsid w:val="497A5B7B"/>
    <w:rsid w:val="4A3B5710"/>
    <w:rsid w:val="4B700C5B"/>
    <w:rsid w:val="4DB147F0"/>
    <w:rsid w:val="4FAC7D88"/>
    <w:rsid w:val="52954A52"/>
    <w:rsid w:val="542A44BC"/>
    <w:rsid w:val="576E051A"/>
    <w:rsid w:val="578012B2"/>
    <w:rsid w:val="57EC3417"/>
    <w:rsid w:val="58060B19"/>
    <w:rsid w:val="58134F95"/>
    <w:rsid w:val="5825310C"/>
    <w:rsid w:val="58873DE6"/>
    <w:rsid w:val="591268F8"/>
    <w:rsid w:val="5AAE362C"/>
    <w:rsid w:val="5C6A56F2"/>
    <w:rsid w:val="5C8D540C"/>
    <w:rsid w:val="5DD92868"/>
    <w:rsid w:val="5DF254FF"/>
    <w:rsid w:val="5E1122FA"/>
    <w:rsid w:val="5E58798A"/>
    <w:rsid w:val="5FDC0215"/>
    <w:rsid w:val="60546537"/>
    <w:rsid w:val="60790396"/>
    <w:rsid w:val="615E25B2"/>
    <w:rsid w:val="61707964"/>
    <w:rsid w:val="62486582"/>
    <w:rsid w:val="63C90EDE"/>
    <w:rsid w:val="65155D05"/>
    <w:rsid w:val="6588272E"/>
    <w:rsid w:val="65BA6903"/>
    <w:rsid w:val="684A6664"/>
    <w:rsid w:val="68740AD1"/>
    <w:rsid w:val="68B83318"/>
    <w:rsid w:val="69B13919"/>
    <w:rsid w:val="6BA3128D"/>
    <w:rsid w:val="6BC3018C"/>
    <w:rsid w:val="6BF44D3F"/>
    <w:rsid w:val="6D486939"/>
    <w:rsid w:val="6DFF418F"/>
    <w:rsid w:val="6F881820"/>
    <w:rsid w:val="70510F4A"/>
    <w:rsid w:val="707E3B6E"/>
    <w:rsid w:val="707F29FE"/>
    <w:rsid w:val="70E7079F"/>
    <w:rsid w:val="713814B4"/>
    <w:rsid w:val="71ED62B2"/>
    <w:rsid w:val="72923A97"/>
    <w:rsid w:val="73BE3D1E"/>
    <w:rsid w:val="74183F4B"/>
    <w:rsid w:val="74281762"/>
    <w:rsid w:val="74387BF0"/>
    <w:rsid w:val="767C03D6"/>
    <w:rsid w:val="76F30DDD"/>
    <w:rsid w:val="76F459ED"/>
    <w:rsid w:val="76FD6F97"/>
    <w:rsid w:val="77887588"/>
    <w:rsid w:val="77A57835"/>
    <w:rsid w:val="78E10FBA"/>
    <w:rsid w:val="78F640C5"/>
    <w:rsid w:val="793A002E"/>
    <w:rsid w:val="798C015E"/>
    <w:rsid w:val="79DB6EF8"/>
    <w:rsid w:val="7A6835C5"/>
    <w:rsid w:val="7B2366B4"/>
    <w:rsid w:val="7C06069C"/>
    <w:rsid w:val="7CE010E8"/>
    <w:rsid w:val="7CED551F"/>
    <w:rsid w:val="7CF072ED"/>
    <w:rsid w:val="7D330F52"/>
    <w:rsid w:val="7E1F3E73"/>
    <w:rsid w:val="7F374834"/>
    <w:rsid w:val="7FB01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8B91831"/>
  <w15:docId w15:val="{35CA9667-05CE-4D48-918F-388B0FD20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qFormat="1"/>
    <w:lsdException w:name="header" w:qFormat="1"/>
    <w:lsdException w:name="footer" w:qFormat="1"/>
    <w:lsdException w:name="index heading" w:qFormat="1"/>
    <w:lsdException w:name="caption" w:qFormat="1"/>
    <w:lsdException w:name="footnote reference" w:semiHidden="1" w:qFormat="1"/>
    <w:lsdException w:name="page number" w:qFormat="1"/>
    <w:lsdException w:name="endnote reference" w:semiHidden="1" w:qFormat="1"/>
    <w:lsdException w:name="endnote text" w:semiHidden="1" w:qFormat="1"/>
    <w:lsdException w:name="Title" w:qFormat="1"/>
    <w:lsdException w:name="Default Paragraph Font" w:semiHidden="1" w:qFormat="1"/>
    <w:lsdException w:name="Body Text"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4">
    <w:name w:val="Normal"/>
    <w:qFormat/>
    <w:pPr>
      <w:widowControl w:val="0"/>
      <w:jc w:val="both"/>
    </w:pPr>
    <w:rPr>
      <w:kern w:val="2"/>
      <w:sz w:val="21"/>
      <w:szCs w:val="24"/>
    </w:rPr>
  </w:style>
  <w:style w:type="character" w:default="1" w:styleId="aff5">
    <w:name w:val="Default Paragraph Font"/>
    <w:uiPriority w:val="1"/>
    <w:semiHidden/>
    <w:unhideWhenUsed/>
  </w:style>
  <w:style w:type="table" w:default="1" w:styleId="aff6">
    <w:name w:val="Normal Table"/>
    <w:uiPriority w:val="99"/>
    <w:semiHidden/>
    <w:unhideWhenUsed/>
    <w:tblPr>
      <w:tblInd w:w="0" w:type="dxa"/>
      <w:tblCellMar>
        <w:top w:w="0" w:type="dxa"/>
        <w:left w:w="108" w:type="dxa"/>
        <w:bottom w:w="0" w:type="dxa"/>
        <w:right w:w="108" w:type="dxa"/>
      </w:tblCellMar>
    </w:tblPr>
  </w:style>
  <w:style w:type="numbering" w:default="1" w:styleId="aff7">
    <w:name w:val="No List"/>
    <w:uiPriority w:val="99"/>
    <w:semiHidden/>
    <w:unhideWhenUsed/>
  </w:style>
  <w:style w:type="paragraph" w:styleId="TOC7">
    <w:name w:val="toc 7"/>
    <w:basedOn w:val="aff4"/>
    <w:next w:val="aff4"/>
    <w:semiHidden/>
    <w:qFormat/>
    <w:pPr>
      <w:tabs>
        <w:tab w:val="right" w:leader="dot" w:pos="9242"/>
      </w:tabs>
      <w:ind w:firstLineChars="500" w:firstLine="1050"/>
      <w:jc w:val="left"/>
    </w:pPr>
    <w:rPr>
      <w:rFonts w:ascii="宋体"/>
      <w:szCs w:val="21"/>
    </w:rPr>
  </w:style>
  <w:style w:type="paragraph" w:styleId="8">
    <w:name w:val="index 8"/>
    <w:basedOn w:val="aff4"/>
    <w:next w:val="aff4"/>
    <w:qFormat/>
    <w:pPr>
      <w:ind w:left="1680" w:hanging="210"/>
      <w:jc w:val="left"/>
    </w:pPr>
    <w:rPr>
      <w:rFonts w:ascii="Calibri" w:hAnsi="Calibri"/>
      <w:sz w:val="20"/>
      <w:szCs w:val="20"/>
    </w:rPr>
  </w:style>
  <w:style w:type="paragraph" w:styleId="aff8">
    <w:name w:val="caption"/>
    <w:basedOn w:val="aff4"/>
    <w:next w:val="aff4"/>
    <w:qFormat/>
    <w:pPr>
      <w:spacing w:before="152" w:after="160"/>
    </w:pPr>
    <w:rPr>
      <w:rFonts w:ascii="Arial" w:eastAsia="黑体" w:hAnsi="Arial" w:cs="Arial"/>
      <w:sz w:val="20"/>
      <w:szCs w:val="20"/>
    </w:rPr>
  </w:style>
  <w:style w:type="paragraph" w:styleId="5">
    <w:name w:val="index 5"/>
    <w:basedOn w:val="aff4"/>
    <w:next w:val="aff4"/>
    <w:qFormat/>
    <w:pPr>
      <w:ind w:left="1050" w:hanging="210"/>
      <w:jc w:val="left"/>
    </w:pPr>
    <w:rPr>
      <w:rFonts w:ascii="Calibri" w:hAnsi="Calibri"/>
      <w:sz w:val="20"/>
      <w:szCs w:val="20"/>
    </w:rPr>
  </w:style>
  <w:style w:type="paragraph" w:styleId="aff9">
    <w:name w:val="Document Map"/>
    <w:basedOn w:val="aff4"/>
    <w:semiHidden/>
    <w:qFormat/>
    <w:pPr>
      <w:shd w:val="clear" w:color="auto" w:fill="000080"/>
    </w:pPr>
  </w:style>
  <w:style w:type="paragraph" w:styleId="6">
    <w:name w:val="index 6"/>
    <w:basedOn w:val="aff4"/>
    <w:next w:val="aff4"/>
    <w:qFormat/>
    <w:pPr>
      <w:ind w:left="1260" w:hanging="210"/>
      <w:jc w:val="left"/>
    </w:pPr>
    <w:rPr>
      <w:rFonts w:ascii="Calibri" w:hAnsi="Calibri"/>
      <w:sz w:val="20"/>
      <w:szCs w:val="20"/>
    </w:rPr>
  </w:style>
  <w:style w:type="paragraph" w:styleId="affa">
    <w:name w:val="Body Text"/>
    <w:basedOn w:val="aff4"/>
    <w:link w:val="affb"/>
    <w:qFormat/>
    <w:pPr>
      <w:shd w:val="clear" w:color="auto" w:fill="FFFFFF"/>
      <w:spacing w:after="360" w:line="240" w:lineRule="atLeast"/>
      <w:jc w:val="right"/>
    </w:pPr>
    <w:rPr>
      <w:rFonts w:ascii="Garamond" w:hAnsi="Garamond"/>
      <w:kern w:val="0"/>
      <w:szCs w:val="21"/>
    </w:rPr>
  </w:style>
  <w:style w:type="paragraph" w:styleId="4">
    <w:name w:val="index 4"/>
    <w:basedOn w:val="aff4"/>
    <w:next w:val="aff4"/>
    <w:qFormat/>
    <w:pPr>
      <w:ind w:left="840" w:hanging="210"/>
      <w:jc w:val="left"/>
    </w:pPr>
    <w:rPr>
      <w:rFonts w:ascii="Calibri" w:hAnsi="Calibri"/>
      <w:sz w:val="20"/>
      <w:szCs w:val="20"/>
    </w:rPr>
  </w:style>
  <w:style w:type="paragraph" w:styleId="TOC5">
    <w:name w:val="toc 5"/>
    <w:basedOn w:val="aff4"/>
    <w:next w:val="aff4"/>
    <w:semiHidden/>
    <w:qFormat/>
    <w:pPr>
      <w:tabs>
        <w:tab w:val="right" w:leader="dot" w:pos="9242"/>
      </w:tabs>
      <w:ind w:firstLineChars="300" w:firstLine="630"/>
      <w:jc w:val="left"/>
    </w:pPr>
    <w:rPr>
      <w:rFonts w:ascii="宋体"/>
      <w:szCs w:val="21"/>
    </w:rPr>
  </w:style>
  <w:style w:type="paragraph" w:styleId="TOC3">
    <w:name w:val="toc 3"/>
    <w:basedOn w:val="aff4"/>
    <w:next w:val="aff4"/>
    <w:semiHidden/>
    <w:qFormat/>
    <w:pPr>
      <w:tabs>
        <w:tab w:val="right" w:leader="dot" w:pos="9242"/>
      </w:tabs>
      <w:ind w:firstLineChars="100" w:firstLine="210"/>
      <w:jc w:val="left"/>
    </w:pPr>
    <w:rPr>
      <w:rFonts w:ascii="宋体"/>
      <w:szCs w:val="21"/>
    </w:rPr>
  </w:style>
  <w:style w:type="paragraph" w:styleId="TOC8">
    <w:name w:val="toc 8"/>
    <w:basedOn w:val="aff4"/>
    <w:next w:val="aff4"/>
    <w:semiHidden/>
    <w:qFormat/>
    <w:pPr>
      <w:tabs>
        <w:tab w:val="right" w:leader="dot" w:pos="9242"/>
      </w:tabs>
      <w:ind w:firstLineChars="600" w:firstLine="1260"/>
      <w:jc w:val="left"/>
    </w:pPr>
    <w:rPr>
      <w:rFonts w:ascii="宋体"/>
      <w:szCs w:val="21"/>
    </w:rPr>
  </w:style>
  <w:style w:type="paragraph" w:styleId="3">
    <w:name w:val="index 3"/>
    <w:basedOn w:val="aff4"/>
    <w:next w:val="aff4"/>
    <w:qFormat/>
    <w:pPr>
      <w:ind w:left="630" w:hanging="210"/>
      <w:jc w:val="left"/>
    </w:pPr>
    <w:rPr>
      <w:rFonts w:ascii="Calibri" w:hAnsi="Calibri"/>
      <w:sz w:val="20"/>
      <w:szCs w:val="20"/>
    </w:rPr>
  </w:style>
  <w:style w:type="paragraph" w:styleId="affc">
    <w:name w:val="endnote text"/>
    <w:basedOn w:val="aff4"/>
    <w:semiHidden/>
    <w:qFormat/>
    <w:pPr>
      <w:snapToGrid w:val="0"/>
      <w:jc w:val="left"/>
    </w:pPr>
  </w:style>
  <w:style w:type="paragraph" w:styleId="affd">
    <w:name w:val="Balloon Text"/>
    <w:basedOn w:val="aff4"/>
    <w:link w:val="affe"/>
    <w:qFormat/>
    <w:rPr>
      <w:sz w:val="18"/>
      <w:szCs w:val="18"/>
    </w:rPr>
  </w:style>
  <w:style w:type="paragraph" w:styleId="afff">
    <w:name w:val="footer"/>
    <w:basedOn w:val="aff4"/>
    <w:qFormat/>
    <w:pPr>
      <w:snapToGrid w:val="0"/>
      <w:ind w:rightChars="100" w:right="210"/>
      <w:jc w:val="right"/>
    </w:pPr>
    <w:rPr>
      <w:sz w:val="18"/>
      <w:szCs w:val="18"/>
    </w:rPr>
  </w:style>
  <w:style w:type="paragraph" w:styleId="afff0">
    <w:name w:val="header"/>
    <w:basedOn w:val="aff4"/>
    <w:qFormat/>
    <w:pPr>
      <w:snapToGrid w:val="0"/>
      <w:jc w:val="left"/>
    </w:pPr>
    <w:rPr>
      <w:sz w:val="18"/>
      <w:szCs w:val="18"/>
    </w:rPr>
  </w:style>
  <w:style w:type="paragraph" w:styleId="TOC1">
    <w:name w:val="toc 1"/>
    <w:basedOn w:val="aff4"/>
    <w:next w:val="aff4"/>
    <w:semiHidden/>
    <w:qFormat/>
    <w:pPr>
      <w:tabs>
        <w:tab w:val="right" w:leader="dot" w:pos="9242"/>
      </w:tabs>
      <w:spacing w:beforeLines="25" w:before="79" w:afterLines="25" w:after="79"/>
      <w:jc w:val="left"/>
    </w:pPr>
    <w:rPr>
      <w:rFonts w:ascii="宋体"/>
      <w:szCs w:val="21"/>
    </w:rPr>
  </w:style>
  <w:style w:type="paragraph" w:styleId="TOC4">
    <w:name w:val="toc 4"/>
    <w:basedOn w:val="aff4"/>
    <w:next w:val="aff4"/>
    <w:semiHidden/>
    <w:qFormat/>
    <w:pPr>
      <w:tabs>
        <w:tab w:val="right" w:leader="dot" w:pos="9242"/>
      </w:tabs>
      <w:ind w:firstLineChars="200" w:firstLine="420"/>
      <w:jc w:val="left"/>
    </w:pPr>
    <w:rPr>
      <w:rFonts w:ascii="宋体"/>
      <w:szCs w:val="21"/>
    </w:rPr>
  </w:style>
  <w:style w:type="paragraph" w:styleId="afff1">
    <w:name w:val="index heading"/>
    <w:basedOn w:val="aff4"/>
    <w:next w:val="1"/>
    <w:qFormat/>
    <w:pPr>
      <w:spacing w:before="120" w:after="120"/>
      <w:jc w:val="center"/>
    </w:pPr>
    <w:rPr>
      <w:rFonts w:ascii="Calibri" w:hAnsi="Calibri"/>
      <w:b/>
      <w:bCs/>
      <w:iCs/>
      <w:szCs w:val="20"/>
    </w:rPr>
  </w:style>
  <w:style w:type="paragraph" w:styleId="1">
    <w:name w:val="index 1"/>
    <w:basedOn w:val="aff4"/>
    <w:next w:val="afff2"/>
    <w:qFormat/>
    <w:pPr>
      <w:tabs>
        <w:tab w:val="right" w:leader="dot" w:pos="9299"/>
      </w:tabs>
      <w:jc w:val="left"/>
    </w:pPr>
    <w:rPr>
      <w:rFonts w:ascii="宋体"/>
      <w:szCs w:val="21"/>
    </w:rPr>
  </w:style>
  <w:style w:type="paragraph" w:customStyle="1" w:styleId="afff2">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2">
    <w:name w:val="footnote text"/>
    <w:basedOn w:val="aff4"/>
    <w:qFormat/>
    <w:pPr>
      <w:numPr>
        <w:numId w:val="1"/>
      </w:numPr>
      <w:snapToGrid w:val="0"/>
      <w:jc w:val="left"/>
    </w:pPr>
    <w:rPr>
      <w:rFonts w:ascii="宋体"/>
      <w:sz w:val="18"/>
      <w:szCs w:val="18"/>
    </w:rPr>
  </w:style>
  <w:style w:type="paragraph" w:styleId="TOC6">
    <w:name w:val="toc 6"/>
    <w:basedOn w:val="aff4"/>
    <w:next w:val="aff4"/>
    <w:semiHidden/>
    <w:qFormat/>
    <w:pPr>
      <w:tabs>
        <w:tab w:val="right" w:leader="dot" w:pos="9242"/>
      </w:tabs>
      <w:ind w:firstLineChars="400" w:firstLine="840"/>
      <w:jc w:val="left"/>
    </w:pPr>
    <w:rPr>
      <w:rFonts w:ascii="宋体"/>
      <w:szCs w:val="21"/>
    </w:rPr>
  </w:style>
  <w:style w:type="paragraph" w:styleId="7">
    <w:name w:val="index 7"/>
    <w:basedOn w:val="aff4"/>
    <w:next w:val="aff4"/>
    <w:qFormat/>
    <w:pPr>
      <w:ind w:left="1470" w:hanging="210"/>
      <w:jc w:val="left"/>
    </w:pPr>
    <w:rPr>
      <w:rFonts w:ascii="Calibri" w:hAnsi="Calibri"/>
      <w:sz w:val="20"/>
      <w:szCs w:val="20"/>
    </w:rPr>
  </w:style>
  <w:style w:type="paragraph" w:styleId="9">
    <w:name w:val="index 9"/>
    <w:basedOn w:val="aff4"/>
    <w:next w:val="aff4"/>
    <w:qFormat/>
    <w:pPr>
      <w:ind w:left="1890" w:hanging="210"/>
      <w:jc w:val="left"/>
    </w:pPr>
    <w:rPr>
      <w:rFonts w:ascii="Calibri" w:hAnsi="Calibri"/>
      <w:sz w:val="20"/>
      <w:szCs w:val="20"/>
    </w:rPr>
  </w:style>
  <w:style w:type="paragraph" w:styleId="TOC2">
    <w:name w:val="toc 2"/>
    <w:basedOn w:val="aff4"/>
    <w:next w:val="aff4"/>
    <w:semiHidden/>
    <w:qFormat/>
    <w:pPr>
      <w:tabs>
        <w:tab w:val="right" w:leader="dot" w:pos="9242"/>
      </w:tabs>
    </w:pPr>
    <w:rPr>
      <w:rFonts w:ascii="宋体"/>
      <w:szCs w:val="21"/>
    </w:rPr>
  </w:style>
  <w:style w:type="paragraph" w:styleId="TOC9">
    <w:name w:val="toc 9"/>
    <w:basedOn w:val="aff4"/>
    <w:next w:val="aff4"/>
    <w:semiHidden/>
    <w:qFormat/>
    <w:pPr>
      <w:ind w:left="1470"/>
      <w:jc w:val="left"/>
    </w:pPr>
    <w:rPr>
      <w:sz w:val="20"/>
      <w:szCs w:val="20"/>
    </w:rPr>
  </w:style>
  <w:style w:type="paragraph" w:styleId="2">
    <w:name w:val="index 2"/>
    <w:basedOn w:val="aff4"/>
    <w:next w:val="aff4"/>
    <w:qFormat/>
    <w:pPr>
      <w:ind w:left="420" w:hanging="210"/>
      <w:jc w:val="left"/>
    </w:pPr>
    <w:rPr>
      <w:rFonts w:ascii="Calibri" w:hAnsi="Calibri"/>
      <w:sz w:val="20"/>
      <w:szCs w:val="20"/>
    </w:rPr>
  </w:style>
  <w:style w:type="table" w:styleId="afff3">
    <w:name w:val="Table Grid"/>
    <w:basedOn w:val="aff6"/>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4">
    <w:name w:val="Table Elegant"/>
    <w:basedOn w:val="aff6"/>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ff5">
    <w:name w:val="endnote reference"/>
    <w:semiHidden/>
    <w:qFormat/>
    <w:rPr>
      <w:vertAlign w:val="superscript"/>
    </w:rPr>
  </w:style>
  <w:style w:type="character" w:styleId="afff6">
    <w:name w:val="page number"/>
    <w:qFormat/>
    <w:rPr>
      <w:rFonts w:ascii="Times New Roman" w:eastAsia="宋体" w:hAnsi="Times New Roman"/>
      <w:sz w:val="18"/>
    </w:rPr>
  </w:style>
  <w:style w:type="character" w:styleId="afff7">
    <w:name w:val="FollowedHyperlink"/>
    <w:qFormat/>
    <w:rPr>
      <w:color w:val="2D64B3"/>
      <w:u w:val="none"/>
    </w:rPr>
  </w:style>
  <w:style w:type="character" w:styleId="afff8">
    <w:name w:val="Emphasis"/>
    <w:qFormat/>
  </w:style>
  <w:style w:type="character" w:styleId="HTML">
    <w:name w:val="HTML Definition"/>
    <w:qFormat/>
  </w:style>
  <w:style w:type="character" w:styleId="HTML0">
    <w:name w:val="HTML Variable"/>
    <w:qFormat/>
  </w:style>
  <w:style w:type="character" w:styleId="afff9">
    <w:name w:val="Hyperlink"/>
    <w:qFormat/>
    <w:rPr>
      <w:color w:val="0000FF"/>
      <w:spacing w:val="0"/>
      <w:w w:val="100"/>
      <w:szCs w:val="21"/>
      <w:u w:val="single"/>
      <w:lang w:val="en-US" w:eastAsia="zh-CN"/>
    </w:rPr>
  </w:style>
  <w:style w:type="character" w:styleId="HTML1">
    <w:name w:val="HTML Code"/>
    <w:qFormat/>
    <w:rPr>
      <w:rFonts w:ascii="Arial" w:hAnsi="Arial" w:cs="Arial" w:hint="eastAsia"/>
      <w:sz w:val="20"/>
    </w:rPr>
  </w:style>
  <w:style w:type="character" w:styleId="HTML2">
    <w:name w:val="HTML Cite"/>
    <w:qFormat/>
  </w:style>
  <w:style w:type="character" w:styleId="afffa">
    <w:name w:val="footnote reference"/>
    <w:semiHidden/>
    <w:qFormat/>
    <w:rPr>
      <w:vertAlign w:val="superscript"/>
    </w:rPr>
  </w:style>
  <w:style w:type="character" w:styleId="HTML3">
    <w:name w:val="HTML Keyboard"/>
    <w:qFormat/>
    <w:rPr>
      <w:rFonts w:ascii="Arial" w:hAnsi="Arial" w:cs="Arial" w:hint="default"/>
      <w:sz w:val="20"/>
    </w:rPr>
  </w:style>
  <w:style w:type="character" w:styleId="HTML4">
    <w:name w:val="HTML Sample"/>
    <w:qFormat/>
    <w:rPr>
      <w:rFonts w:ascii="Arial" w:hAnsi="Arial" w:cs="Arial" w:hint="default"/>
    </w:rPr>
  </w:style>
  <w:style w:type="character" w:customStyle="1" w:styleId="affb">
    <w:name w:val="正文文本 字符"/>
    <w:link w:val="affa"/>
    <w:qFormat/>
    <w:rPr>
      <w:rFonts w:ascii="Garamond" w:hAnsi="Garamond"/>
      <w:sz w:val="21"/>
      <w:szCs w:val="21"/>
      <w:shd w:val="clear" w:color="auto" w:fill="FFFFFF"/>
    </w:rPr>
  </w:style>
  <w:style w:type="character" w:customStyle="1" w:styleId="affe">
    <w:name w:val="批注框文本 字符"/>
    <w:link w:val="affd"/>
    <w:qFormat/>
    <w:rPr>
      <w:kern w:val="2"/>
      <w:sz w:val="18"/>
      <w:szCs w:val="18"/>
    </w:rPr>
  </w:style>
  <w:style w:type="character" w:customStyle="1" w:styleId="Char">
    <w:name w:val="段 Char"/>
    <w:link w:val="afff2"/>
    <w:qFormat/>
    <w:rPr>
      <w:rFonts w:ascii="宋体"/>
      <w:sz w:val="21"/>
      <w:lang w:val="en-US" w:eastAsia="zh-CN" w:bidi="ar-SA"/>
    </w:rPr>
  </w:style>
  <w:style w:type="character" w:customStyle="1" w:styleId="afffb">
    <w:name w:val="发布"/>
    <w:qFormat/>
    <w:rPr>
      <w:rFonts w:ascii="黑体" w:eastAsia="黑体"/>
      <w:spacing w:val="85"/>
      <w:w w:val="100"/>
      <w:position w:val="3"/>
      <w:sz w:val="28"/>
      <w:szCs w:val="28"/>
    </w:rPr>
  </w:style>
  <w:style w:type="character" w:customStyle="1" w:styleId="Char0">
    <w:name w:val="附录公式 Char"/>
    <w:link w:val="afffc"/>
    <w:qFormat/>
    <w:rPr>
      <w:lang w:val="en-US" w:eastAsia="zh-CN" w:bidi="ar-SA"/>
    </w:rPr>
  </w:style>
  <w:style w:type="paragraph" w:customStyle="1" w:styleId="afffc">
    <w:name w:val="附录公式"/>
    <w:basedOn w:val="afff2"/>
    <w:next w:val="afff2"/>
    <w:link w:val="Char0"/>
    <w:qFormat/>
  </w:style>
  <w:style w:type="character" w:customStyle="1" w:styleId="Char1">
    <w:name w:val="正文文本 Char1"/>
    <w:qFormat/>
    <w:rPr>
      <w:kern w:val="2"/>
      <w:sz w:val="21"/>
      <w:szCs w:val="24"/>
    </w:rPr>
  </w:style>
  <w:style w:type="character" w:customStyle="1" w:styleId="SimSun">
    <w:name w:val="正文文本 + SimSun"/>
    <w:qFormat/>
    <w:rPr>
      <w:rFonts w:ascii="宋体" w:eastAsia="宋体" w:hAnsi="Garamond" w:cs="宋体"/>
      <w:spacing w:val="70"/>
      <w:sz w:val="17"/>
      <w:szCs w:val="17"/>
      <w:shd w:val="clear" w:color="auto" w:fill="FFFFFF"/>
      <w:lang w:val="zh-CN" w:eastAsia="zh-CN"/>
    </w:rPr>
  </w:style>
  <w:style w:type="character" w:customStyle="1" w:styleId="Char2">
    <w:name w:val="首示例 Char"/>
    <w:link w:val="a3"/>
    <w:qFormat/>
    <w:rPr>
      <w:rFonts w:ascii="宋体" w:hAnsi="宋体"/>
      <w:kern w:val="2"/>
      <w:sz w:val="18"/>
      <w:szCs w:val="18"/>
      <w:lang w:val="en-US" w:eastAsia="zh-CN" w:bidi="ar-SA"/>
    </w:rPr>
  </w:style>
  <w:style w:type="paragraph" w:customStyle="1" w:styleId="a3">
    <w:name w:val="首示例"/>
    <w:next w:val="afff2"/>
    <w:link w:val="Char2"/>
    <w:qFormat/>
    <w:pPr>
      <w:numPr>
        <w:numId w:val="2"/>
      </w:numPr>
      <w:tabs>
        <w:tab w:val="left" w:pos="360"/>
      </w:tabs>
      <w:ind w:firstLine="0"/>
    </w:pPr>
    <w:rPr>
      <w:rFonts w:ascii="宋体" w:hAnsi="宋体"/>
      <w:kern w:val="2"/>
      <w:sz w:val="18"/>
      <w:szCs w:val="18"/>
    </w:rPr>
  </w:style>
  <w:style w:type="character" w:customStyle="1" w:styleId="SimSun1">
    <w:name w:val="正文文本 + SimSun1"/>
    <w:qFormat/>
    <w:rPr>
      <w:rFonts w:ascii="宋体" w:eastAsia="宋体" w:hAnsi="Garamond" w:cs="宋体"/>
      <w:sz w:val="17"/>
      <w:szCs w:val="17"/>
      <w:shd w:val="clear" w:color="auto" w:fill="FFFFFF"/>
      <w:lang w:val="zh-CN" w:eastAsia="zh-CN"/>
    </w:rPr>
  </w:style>
  <w:style w:type="character" w:customStyle="1" w:styleId="9pt">
    <w:name w:val="正文文本 + 9 pt"/>
    <w:qFormat/>
    <w:rPr>
      <w:rFonts w:ascii="Garamond" w:hAnsi="Garamond"/>
      <w:sz w:val="18"/>
      <w:szCs w:val="18"/>
      <w:shd w:val="clear" w:color="auto" w:fill="FFFFFF"/>
    </w:rPr>
  </w:style>
  <w:style w:type="paragraph" w:customStyle="1" w:styleId="afffd">
    <w:name w:val="封面标准英文名称"/>
    <w:basedOn w:val="afffe"/>
    <w:qFormat/>
    <w:pPr>
      <w:framePr w:wrap="around"/>
      <w:spacing w:before="370" w:line="400" w:lineRule="exact"/>
    </w:pPr>
    <w:rPr>
      <w:rFonts w:ascii="Times New Roman"/>
      <w:sz w:val="28"/>
      <w:szCs w:val="28"/>
    </w:rPr>
  </w:style>
  <w:style w:type="paragraph" w:customStyle="1" w:styleId="afffe">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d">
    <w:name w:val="附录四级条标题"/>
    <w:basedOn w:val="afc"/>
    <w:next w:val="afff2"/>
    <w:qFormat/>
    <w:pPr>
      <w:numPr>
        <w:ilvl w:val="5"/>
      </w:numPr>
      <w:outlineLvl w:val="5"/>
    </w:pPr>
  </w:style>
  <w:style w:type="paragraph" w:customStyle="1" w:styleId="afc">
    <w:name w:val="附录三级条标题"/>
    <w:basedOn w:val="afb"/>
    <w:next w:val="afff2"/>
    <w:qFormat/>
    <w:pPr>
      <w:numPr>
        <w:ilvl w:val="4"/>
      </w:numPr>
      <w:outlineLvl w:val="4"/>
    </w:pPr>
  </w:style>
  <w:style w:type="paragraph" w:customStyle="1" w:styleId="afb">
    <w:name w:val="附录二级条标题"/>
    <w:basedOn w:val="aff4"/>
    <w:next w:val="afff2"/>
    <w:qFormat/>
    <w:pPr>
      <w:widowControl/>
      <w:numPr>
        <w:ilvl w:val="3"/>
        <w:numId w:val="3"/>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
    <w:name w:val="标准书眉_奇数页"/>
    <w:next w:val="aff4"/>
    <w:qFormat/>
    <w:pPr>
      <w:tabs>
        <w:tab w:val="center" w:pos="4154"/>
        <w:tab w:val="right" w:pos="8306"/>
      </w:tabs>
      <w:spacing w:after="220"/>
      <w:jc w:val="right"/>
    </w:pPr>
    <w:rPr>
      <w:rFonts w:ascii="黑体" w:eastAsia="黑体"/>
      <w:sz w:val="21"/>
      <w:szCs w:val="21"/>
    </w:rPr>
  </w:style>
  <w:style w:type="paragraph" w:customStyle="1" w:styleId="ab">
    <w:name w:val="四级条标题"/>
    <w:basedOn w:val="aa"/>
    <w:next w:val="afff2"/>
    <w:qFormat/>
    <w:pPr>
      <w:numPr>
        <w:ilvl w:val="4"/>
      </w:numPr>
      <w:outlineLvl w:val="5"/>
    </w:pPr>
  </w:style>
  <w:style w:type="paragraph" w:customStyle="1" w:styleId="aa">
    <w:name w:val="三级条标题"/>
    <w:basedOn w:val="a9"/>
    <w:next w:val="afff2"/>
    <w:qFormat/>
    <w:pPr>
      <w:numPr>
        <w:ilvl w:val="3"/>
      </w:numPr>
      <w:outlineLvl w:val="4"/>
    </w:pPr>
  </w:style>
  <w:style w:type="paragraph" w:customStyle="1" w:styleId="a9">
    <w:name w:val="二级条标题"/>
    <w:basedOn w:val="a8"/>
    <w:next w:val="afff2"/>
    <w:qFormat/>
    <w:pPr>
      <w:numPr>
        <w:ilvl w:val="2"/>
      </w:numPr>
      <w:spacing w:before="50" w:after="50"/>
      <w:outlineLvl w:val="3"/>
    </w:pPr>
  </w:style>
  <w:style w:type="paragraph" w:customStyle="1" w:styleId="a8">
    <w:name w:val="一级条标题"/>
    <w:next w:val="afff2"/>
    <w:qFormat/>
    <w:pPr>
      <w:numPr>
        <w:ilvl w:val="1"/>
        <w:numId w:val="4"/>
      </w:numPr>
      <w:spacing w:beforeLines="50" w:before="156" w:afterLines="50" w:after="156"/>
      <w:outlineLvl w:val="2"/>
    </w:pPr>
    <w:rPr>
      <w:rFonts w:ascii="黑体" w:eastAsia="黑体"/>
      <w:sz w:val="21"/>
      <w:szCs w:val="21"/>
    </w:rPr>
  </w:style>
  <w:style w:type="paragraph" w:customStyle="1" w:styleId="af9">
    <w:name w:val="附录章标题"/>
    <w:next w:val="afff2"/>
    <w:qFormat/>
    <w:pPr>
      <w:numPr>
        <w:ilvl w:val="1"/>
        <w:numId w:val="3"/>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fff0">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1">
    <w:name w:val="标准书脚_偶数页"/>
    <w:qFormat/>
    <w:pPr>
      <w:spacing w:before="120"/>
      <w:ind w:left="221"/>
    </w:pPr>
    <w:rPr>
      <w:rFonts w:ascii="宋体"/>
      <w:sz w:val="18"/>
      <w:szCs w:val="18"/>
    </w:rPr>
  </w:style>
  <w:style w:type="paragraph" w:customStyle="1" w:styleId="affff2">
    <w:name w:val="其他发布部门"/>
    <w:basedOn w:val="affff3"/>
    <w:qFormat/>
    <w:pPr>
      <w:framePr w:wrap="around" w:y="15310"/>
      <w:spacing w:line="0" w:lineRule="atLeast"/>
    </w:pPr>
    <w:rPr>
      <w:rFonts w:ascii="黑体" w:eastAsia="黑体"/>
      <w:b w:val="0"/>
    </w:rPr>
  </w:style>
  <w:style w:type="paragraph" w:customStyle="1" w:styleId="affff3">
    <w:name w:val="发布部门"/>
    <w:next w:val="afff2"/>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4">
    <w:name w:val="发布日期"/>
    <w:qFormat/>
    <w:pPr>
      <w:framePr w:w="3997" w:h="471" w:hRule="exact" w:vSpace="181" w:wrap="around" w:hAnchor="page" w:x="7089" w:y="14097" w:anchorLock="1"/>
    </w:pPr>
    <w:rPr>
      <w:rFonts w:eastAsia="黑体"/>
      <w:sz w:val="28"/>
    </w:rPr>
  </w:style>
  <w:style w:type="paragraph" w:customStyle="1" w:styleId="affff5">
    <w:name w:val="示例内容"/>
    <w:qFormat/>
    <w:pPr>
      <w:ind w:firstLineChars="200" w:firstLine="200"/>
    </w:pPr>
    <w:rPr>
      <w:rFonts w:ascii="宋体"/>
      <w:sz w:val="18"/>
      <w:szCs w:val="18"/>
    </w:rPr>
  </w:style>
  <w:style w:type="paragraph" w:customStyle="1" w:styleId="aff1">
    <w:name w:val="注："/>
    <w:next w:val="afff2"/>
    <w:qFormat/>
    <w:pPr>
      <w:widowControl w:val="0"/>
      <w:numPr>
        <w:numId w:val="5"/>
      </w:numPr>
      <w:autoSpaceDE w:val="0"/>
      <w:autoSpaceDN w:val="0"/>
      <w:jc w:val="both"/>
    </w:pPr>
    <w:rPr>
      <w:rFonts w:ascii="宋体"/>
      <w:sz w:val="18"/>
      <w:szCs w:val="18"/>
    </w:rPr>
  </w:style>
  <w:style w:type="paragraph" w:customStyle="1" w:styleId="affff6">
    <w:name w:val="目次、索引正文"/>
    <w:qFormat/>
    <w:pPr>
      <w:spacing w:line="320" w:lineRule="exact"/>
      <w:jc w:val="both"/>
    </w:pPr>
    <w:rPr>
      <w:rFonts w:ascii="宋体"/>
      <w:sz w:val="21"/>
    </w:rPr>
  </w:style>
  <w:style w:type="paragraph" w:customStyle="1" w:styleId="af0">
    <w:name w:val="列项●（二级）"/>
    <w:qFormat/>
    <w:pPr>
      <w:numPr>
        <w:ilvl w:val="1"/>
        <w:numId w:val="6"/>
      </w:numPr>
      <w:tabs>
        <w:tab w:val="left" w:pos="840"/>
      </w:tabs>
      <w:jc w:val="both"/>
    </w:pPr>
    <w:rPr>
      <w:rFonts w:ascii="宋体"/>
      <w:sz w:val="21"/>
    </w:rPr>
  </w:style>
  <w:style w:type="paragraph" w:customStyle="1" w:styleId="affff7">
    <w:name w:val="参考文献、索引标题"/>
    <w:basedOn w:val="aff4"/>
    <w:next w:val="afff2"/>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8">
    <w:name w:val="三级无"/>
    <w:basedOn w:val="aa"/>
    <w:qFormat/>
    <w:pPr>
      <w:spacing w:beforeLines="0" w:before="0" w:afterLines="0" w:after="0"/>
    </w:pPr>
    <w:rPr>
      <w:rFonts w:ascii="宋体" w:eastAsia="宋体"/>
    </w:rPr>
  </w:style>
  <w:style w:type="paragraph" w:customStyle="1" w:styleId="affff9">
    <w:name w:val="标准书眉_偶数页"/>
    <w:basedOn w:val="affff"/>
    <w:next w:val="aff4"/>
    <w:qFormat/>
    <w:pPr>
      <w:jc w:val="left"/>
    </w:pPr>
  </w:style>
  <w:style w:type="paragraph" w:customStyle="1" w:styleId="a0">
    <w:name w:val="数字编号列项（二级）"/>
    <w:qFormat/>
    <w:pPr>
      <w:numPr>
        <w:ilvl w:val="1"/>
        <w:numId w:val="7"/>
      </w:numPr>
      <w:jc w:val="both"/>
    </w:pPr>
    <w:rPr>
      <w:rFonts w:ascii="宋体"/>
      <w:sz w:val="21"/>
    </w:rPr>
  </w:style>
  <w:style w:type="paragraph" w:customStyle="1" w:styleId="affffa">
    <w:name w:val="条文脚注"/>
    <w:basedOn w:val="af2"/>
    <w:qFormat/>
    <w:pPr>
      <w:numPr>
        <w:numId w:val="0"/>
      </w:numPr>
      <w:jc w:val="both"/>
    </w:pPr>
  </w:style>
  <w:style w:type="paragraph" w:customStyle="1" w:styleId="affffb">
    <w:name w:val="封面一致性程度标识"/>
    <w:basedOn w:val="afffd"/>
    <w:qFormat/>
    <w:pPr>
      <w:framePr w:wrap="around"/>
      <w:spacing w:before="440"/>
    </w:pPr>
    <w:rPr>
      <w:rFonts w:ascii="宋体" w:eastAsia="宋体"/>
    </w:rPr>
  </w:style>
  <w:style w:type="paragraph" w:customStyle="1" w:styleId="affffc">
    <w:name w:val="其他标准称谓"/>
    <w:next w:val="aff4"/>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d">
    <w:name w:val="实施日期"/>
    <w:basedOn w:val="affff4"/>
    <w:qFormat/>
    <w:pPr>
      <w:framePr w:wrap="around" w:vAnchor="page" w:hAnchor="text"/>
      <w:jc w:val="right"/>
    </w:pPr>
  </w:style>
  <w:style w:type="paragraph" w:customStyle="1" w:styleId="afe">
    <w:name w:val="附录五级条标题"/>
    <w:basedOn w:val="afd"/>
    <w:next w:val="afff2"/>
    <w:qFormat/>
    <w:pPr>
      <w:numPr>
        <w:ilvl w:val="6"/>
      </w:numPr>
      <w:outlineLvl w:val="6"/>
    </w:pPr>
  </w:style>
  <w:style w:type="paragraph" w:customStyle="1" w:styleId="a2">
    <w:name w:val="注×："/>
    <w:qFormat/>
    <w:pPr>
      <w:widowControl w:val="0"/>
      <w:numPr>
        <w:numId w:val="8"/>
      </w:numPr>
      <w:autoSpaceDE w:val="0"/>
      <w:autoSpaceDN w:val="0"/>
      <w:jc w:val="both"/>
    </w:pPr>
    <w:rPr>
      <w:rFonts w:ascii="宋体"/>
      <w:sz w:val="18"/>
      <w:szCs w:val="18"/>
    </w:rPr>
  </w:style>
  <w:style w:type="paragraph" w:customStyle="1" w:styleId="affffe">
    <w:name w:val="封面标准文稿类别"/>
    <w:basedOn w:val="affffb"/>
    <w:qFormat/>
    <w:pPr>
      <w:framePr w:wrap="around"/>
      <w:spacing w:after="160" w:line="240" w:lineRule="auto"/>
    </w:pPr>
    <w:rPr>
      <w:sz w:val="24"/>
    </w:rPr>
  </w:style>
  <w:style w:type="paragraph" w:customStyle="1" w:styleId="afffff">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0">
    <w:name w:val="附录二级无"/>
    <w:basedOn w:val="afb"/>
    <w:qFormat/>
    <w:pPr>
      <w:tabs>
        <w:tab w:val="clear" w:pos="360"/>
      </w:tabs>
      <w:spacing w:beforeLines="0" w:before="0" w:afterLines="0" w:after="0"/>
    </w:pPr>
    <w:rPr>
      <w:rFonts w:ascii="宋体" w:eastAsia="宋体"/>
      <w:szCs w:val="21"/>
    </w:rPr>
  </w:style>
  <w:style w:type="paragraph" w:customStyle="1" w:styleId="afffff1">
    <w:name w:val="附录五级无"/>
    <w:basedOn w:val="afe"/>
    <w:qFormat/>
    <w:pPr>
      <w:tabs>
        <w:tab w:val="clear" w:pos="360"/>
      </w:tabs>
      <w:spacing w:beforeLines="0" w:before="0" w:afterLines="0" w:after="0"/>
    </w:pPr>
    <w:rPr>
      <w:rFonts w:ascii="宋体" w:eastAsia="宋体"/>
      <w:szCs w:val="21"/>
    </w:rPr>
  </w:style>
  <w:style w:type="paragraph" w:customStyle="1" w:styleId="a4">
    <w:name w:val="示例"/>
    <w:next w:val="affff5"/>
    <w:qFormat/>
    <w:pPr>
      <w:widowControl w:val="0"/>
      <w:numPr>
        <w:numId w:val="9"/>
      </w:numPr>
      <w:jc w:val="both"/>
    </w:pPr>
    <w:rPr>
      <w:rFonts w:ascii="宋体"/>
      <w:sz w:val="18"/>
      <w:szCs w:val="18"/>
    </w:rPr>
  </w:style>
  <w:style w:type="paragraph" w:customStyle="1" w:styleId="afffff2">
    <w:name w:val="封面标准文稿编辑信息"/>
    <w:basedOn w:val="affffe"/>
    <w:qFormat/>
    <w:pPr>
      <w:framePr w:wrap="around"/>
      <w:spacing w:before="180" w:line="180" w:lineRule="exact"/>
    </w:pPr>
    <w:rPr>
      <w:sz w:val="21"/>
    </w:rPr>
  </w:style>
  <w:style w:type="paragraph" w:customStyle="1" w:styleId="20">
    <w:name w:val="封面标准文稿编辑信息2"/>
    <w:basedOn w:val="afffff2"/>
    <w:qFormat/>
    <w:pPr>
      <w:framePr w:wrap="around" w:y="4469"/>
    </w:pPr>
  </w:style>
  <w:style w:type="paragraph" w:customStyle="1" w:styleId="afffff3">
    <w:name w:val="终结线"/>
    <w:basedOn w:val="aff4"/>
    <w:qFormat/>
    <w:pPr>
      <w:framePr w:hSpace="181" w:vSpace="181" w:wrap="around" w:vAnchor="text" w:hAnchor="margin" w:xAlign="center" w:y="285"/>
    </w:pPr>
  </w:style>
  <w:style w:type="paragraph" w:customStyle="1" w:styleId="af">
    <w:name w:val="列项——（一级）"/>
    <w:qFormat/>
    <w:pPr>
      <w:widowControl w:val="0"/>
      <w:numPr>
        <w:numId w:val="6"/>
      </w:numPr>
      <w:jc w:val="both"/>
    </w:pPr>
    <w:rPr>
      <w:rFonts w:ascii="宋体"/>
      <w:sz w:val="21"/>
    </w:rPr>
  </w:style>
  <w:style w:type="paragraph" w:customStyle="1" w:styleId="afffff4">
    <w:name w:val="一级无"/>
    <w:basedOn w:val="a8"/>
    <w:qFormat/>
    <w:pPr>
      <w:spacing w:beforeLines="0" w:before="0" w:afterLines="0" w:after="0"/>
    </w:pPr>
    <w:rPr>
      <w:rFonts w:ascii="宋体" w:eastAsia="宋体"/>
    </w:rPr>
  </w:style>
  <w:style w:type="paragraph" w:customStyle="1" w:styleId="ad">
    <w:name w:val="附录图标号"/>
    <w:basedOn w:val="aff4"/>
    <w:qFormat/>
    <w:pPr>
      <w:keepNext/>
      <w:pageBreakBefore/>
      <w:widowControl/>
      <w:numPr>
        <w:numId w:val="10"/>
      </w:numPr>
      <w:spacing w:line="14" w:lineRule="exact"/>
      <w:ind w:left="0" w:firstLine="363"/>
      <w:jc w:val="center"/>
      <w:outlineLvl w:val="0"/>
    </w:pPr>
    <w:rPr>
      <w:color w:val="FFFFFF"/>
    </w:rPr>
  </w:style>
  <w:style w:type="paragraph" w:customStyle="1" w:styleId="af3">
    <w:name w:val="示例×："/>
    <w:basedOn w:val="a7"/>
    <w:qFormat/>
    <w:pPr>
      <w:numPr>
        <w:numId w:val="11"/>
      </w:numPr>
      <w:spacing w:beforeLines="0" w:before="0" w:afterLines="0" w:after="0"/>
      <w:outlineLvl w:val="9"/>
    </w:pPr>
    <w:rPr>
      <w:rFonts w:ascii="宋体" w:eastAsia="宋体"/>
      <w:sz w:val="18"/>
      <w:szCs w:val="18"/>
    </w:rPr>
  </w:style>
  <w:style w:type="paragraph" w:customStyle="1" w:styleId="a7">
    <w:name w:val="章标题"/>
    <w:next w:val="afff2"/>
    <w:qFormat/>
    <w:pPr>
      <w:numPr>
        <w:numId w:val="4"/>
      </w:numPr>
      <w:spacing w:beforeLines="100" w:before="312" w:afterLines="100" w:after="312"/>
      <w:jc w:val="both"/>
      <w:outlineLvl w:val="1"/>
    </w:pPr>
    <w:rPr>
      <w:rFonts w:ascii="黑体" w:eastAsia="黑体"/>
      <w:sz w:val="21"/>
    </w:rPr>
  </w:style>
  <w:style w:type="paragraph" w:customStyle="1" w:styleId="afffff5">
    <w:name w:val="图标脚注说明"/>
    <w:basedOn w:val="afff2"/>
    <w:qFormat/>
    <w:pPr>
      <w:ind w:left="840" w:firstLineChars="0" w:hanging="420"/>
    </w:pPr>
    <w:rPr>
      <w:sz w:val="18"/>
      <w:szCs w:val="18"/>
    </w:rPr>
  </w:style>
  <w:style w:type="paragraph" w:customStyle="1" w:styleId="ae">
    <w:name w:val="附录图标题"/>
    <w:basedOn w:val="aff4"/>
    <w:next w:val="afff2"/>
    <w:qFormat/>
    <w:pPr>
      <w:numPr>
        <w:ilvl w:val="1"/>
        <w:numId w:val="10"/>
      </w:numPr>
      <w:tabs>
        <w:tab w:val="left" w:pos="363"/>
      </w:tabs>
      <w:spacing w:beforeLines="50" w:before="50" w:afterLines="50" w:after="50"/>
      <w:ind w:left="0" w:firstLine="0"/>
      <w:jc w:val="center"/>
    </w:pPr>
    <w:rPr>
      <w:rFonts w:ascii="黑体" w:eastAsia="黑体"/>
      <w:szCs w:val="21"/>
    </w:rPr>
  </w:style>
  <w:style w:type="paragraph" w:customStyle="1" w:styleId="afffff6">
    <w:name w:val="二级无"/>
    <w:basedOn w:val="a9"/>
    <w:qFormat/>
    <w:pPr>
      <w:spacing w:beforeLines="0" w:before="0" w:afterLines="0" w:after="0"/>
    </w:pPr>
    <w:rPr>
      <w:rFonts w:ascii="宋体" w:eastAsia="宋体"/>
    </w:rPr>
  </w:style>
  <w:style w:type="paragraph" w:customStyle="1" w:styleId="afffff7">
    <w:name w:val="目次、标准名称标题"/>
    <w:basedOn w:val="aff4"/>
    <w:next w:val="afff2"/>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f8">
    <w:name w:val="前言、引言标题"/>
    <w:next w:val="afff2"/>
    <w:qFormat/>
    <w:pPr>
      <w:keepNext/>
      <w:pageBreakBefore/>
      <w:shd w:val="clear" w:color="FFFFFF" w:fill="FFFFFF"/>
      <w:spacing w:before="640" w:after="560"/>
      <w:jc w:val="center"/>
      <w:outlineLvl w:val="0"/>
    </w:pPr>
    <w:rPr>
      <w:rFonts w:ascii="黑体" w:eastAsia="黑体"/>
      <w:sz w:val="32"/>
    </w:rPr>
  </w:style>
  <w:style w:type="paragraph" w:customStyle="1" w:styleId="afffff9">
    <w:name w:val="标准称谓"/>
    <w:next w:val="aff4"/>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
    <w:name w:val="附录字母编号列项（一级）"/>
    <w:qFormat/>
    <w:pPr>
      <w:numPr>
        <w:numId w:val="12"/>
      </w:numPr>
    </w:pPr>
    <w:rPr>
      <w:rFonts w:ascii="宋体"/>
      <w:sz w:val="21"/>
    </w:rPr>
  </w:style>
  <w:style w:type="paragraph" w:customStyle="1" w:styleId="afffffa">
    <w:name w:val="附录一级无"/>
    <w:basedOn w:val="afa"/>
    <w:qFormat/>
    <w:pPr>
      <w:spacing w:beforeLines="0" w:before="0" w:afterLines="0" w:after="0"/>
    </w:pPr>
    <w:rPr>
      <w:rFonts w:ascii="宋体" w:eastAsia="宋体"/>
      <w:szCs w:val="21"/>
    </w:rPr>
  </w:style>
  <w:style w:type="paragraph" w:customStyle="1" w:styleId="afa">
    <w:name w:val="附录一级条标题"/>
    <w:basedOn w:val="af9"/>
    <w:next w:val="afff2"/>
    <w:qFormat/>
    <w:pPr>
      <w:numPr>
        <w:ilvl w:val="2"/>
      </w:numPr>
      <w:autoSpaceDN w:val="0"/>
      <w:spacing w:beforeLines="50" w:before="50" w:afterLines="50" w:after="50"/>
      <w:outlineLvl w:val="2"/>
    </w:pPr>
  </w:style>
  <w:style w:type="paragraph" w:customStyle="1" w:styleId="afffffb">
    <w:name w:val="封面正文"/>
    <w:qFormat/>
    <w:pPr>
      <w:jc w:val="both"/>
    </w:pPr>
  </w:style>
  <w:style w:type="paragraph" w:customStyle="1" w:styleId="afffffc">
    <w:name w:val="附录四级无"/>
    <w:basedOn w:val="afd"/>
    <w:qFormat/>
    <w:pPr>
      <w:tabs>
        <w:tab w:val="clear" w:pos="360"/>
      </w:tabs>
      <w:spacing w:beforeLines="0" w:before="0" w:afterLines="0" w:after="0"/>
    </w:pPr>
    <w:rPr>
      <w:rFonts w:ascii="宋体" w:eastAsia="宋体"/>
      <w:szCs w:val="21"/>
    </w:rPr>
  </w:style>
  <w:style w:type="paragraph" w:customStyle="1" w:styleId="21">
    <w:name w:val="封面标准文稿类别2"/>
    <w:basedOn w:val="affffe"/>
    <w:qFormat/>
    <w:pPr>
      <w:framePr w:wrap="around" w:y="4469"/>
    </w:pPr>
  </w:style>
  <w:style w:type="paragraph" w:customStyle="1" w:styleId="a">
    <w:name w:val="字母编号列项（一级）"/>
    <w:qFormat/>
    <w:pPr>
      <w:numPr>
        <w:numId w:val="7"/>
      </w:numPr>
      <w:jc w:val="both"/>
    </w:pPr>
    <w:rPr>
      <w:rFonts w:ascii="宋体"/>
      <w:sz w:val="21"/>
    </w:rPr>
  </w:style>
  <w:style w:type="paragraph" w:customStyle="1" w:styleId="afffffd">
    <w:name w:val="示例后文字"/>
    <w:basedOn w:val="afff2"/>
    <w:next w:val="afff2"/>
    <w:qFormat/>
    <w:pPr>
      <w:ind w:firstLine="360"/>
    </w:pPr>
    <w:rPr>
      <w:sz w:val="18"/>
    </w:rPr>
  </w:style>
  <w:style w:type="paragraph" w:customStyle="1" w:styleId="22">
    <w:name w:val="封面标准英文名称2"/>
    <w:basedOn w:val="afffd"/>
    <w:qFormat/>
    <w:pPr>
      <w:framePr w:wrap="around" w:y="4469"/>
    </w:pPr>
  </w:style>
  <w:style w:type="paragraph" w:customStyle="1" w:styleId="afffffe">
    <w:name w:val="标准书眉一"/>
    <w:qFormat/>
    <w:pPr>
      <w:jc w:val="both"/>
    </w:pPr>
  </w:style>
  <w:style w:type="paragraph" w:customStyle="1" w:styleId="affffff">
    <w:name w:val="标准书脚_奇数页"/>
    <w:qFormat/>
    <w:pPr>
      <w:spacing w:before="120"/>
      <w:ind w:right="198"/>
      <w:jc w:val="right"/>
    </w:pPr>
    <w:rPr>
      <w:rFonts w:ascii="宋体"/>
      <w:sz w:val="18"/>
      <w:szCs w:val="18"/>
    </w:rPr>
  </w:style>
  <w:style w:type="paragraph" w:customStyle="1" w:styleId="affffff0">
    <w:name w:val="附录公式编号制表符"/>
    <w:basedOn w:val="aff4"/>
    <w:next w:val="afff2"/>
    <w:qFormat/>
    <w:pPr>
      <w:widowControl/>
      <w:tabs>
        <w:tab w:val="center" w:pos="4201"/>
        <w:tab w:val="right" w:leader="dot" w:pos="9298"/>
      </w:tabs>
      <w:autoSpaceDE w:val="0"/>
      <w:autoSpaceDN w:val="0"/>
    </w:pPr>
    <w:rPr>
      <w:rFonts w:ascii="宋体"/>
      <w:kern w:val="0"/>
      <w:szCs w:val="20"/>
    </w:rPr>
  </w:style>
  <w:style w:type="paragraph" w:customStyle="1" w:styleId="affffff1">
    <w:name w:val="标准标志"/>
    <w:next w:val="aff4"/>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6">
    <w:name w:val="注×：（正文）"/>
    <w:qFormat/>
    <w:pPr>
      <w:numPr>
        <w:numId w:val="13"/>
      </w:numPr>
      <w:jc w:val="both"/>
    </w:pPr>
    <w:rPr>
      <w:rFonts w:ascii="宋体"/>
      <w:sz w:val="18"/>
      <w:szCs w:val="18"/>
    </w:rPr>
  </w:style>
  <w:style w:type="paragraph" w:customStyle="1" w:styleId="af5">
    <w:name w:val="附录表标号"/>
    <w:basedOn w:val="aff4"/>
    <w:next w:val="afff2"/>
    <w:qFormat/>
    <w:pPr>
      <w:numPr>
        <w:numId w:val="14"/>
      </w:numPr>
      <w:tabs>
        <w:tab w:val="clear" w:pos="0"/>
      </w:tabs>
      <w:spacing w:line="14" w:lineRule="exact"/>
      <w:ind w:left="811" w:hanging="448"/>
      <w:jc w:val="center"/>
      <w:outlineLvl w:val="0"/>
    </w:pPr>
    <w:rPr>
      <w:color w:val="FFFFFF"/>
    </w:rPr>
  </w:style>
  <w:style w:type="paragraph" w:customStyle="1" w:styleId="af8">
    <w:name w:val="附录标识"/>
    <w:basedOn w:val="aff4"/>
    <w:next w:val="afff2"/>
    <w:qFormat/>
    <w:pPr>
      <w:keepNext/>
      <w:widowControl/>
      <w:numPr>
        <w:numId w:val="3"/>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c">
    <w:name w:val="五级条标题"/>
    <w:basedOn w:val="ab"/>
    <w:next w:val="afff2"/>
    <w:qFormat/>
    <w:pPr>
      <w:numPr>
        <w:ilvl w:val="5"/>
      </w:numPr>
      <w:outlineLvl w:val="6"/>
    </w:pPr>
  </w:style>
  <w:style w:type="paragraph" w:customStyle="1" w:styleId="affffff2">
    <w:name w:val="五级无"/>
    <w:basedOn w:val="ac"/>
    <w:qFormat/>
    <w:pPr>
      <w:spacing w:beforeLines="0" w:before="0" w:afterLines="0" w:after="0"/>
    </w:pPr>
    <w:rPr>
      <w:rFonts w:ascii="宋体" w:eastAsia="宋体"/>
    </w:rPr>
  </w:style>
  <w:style w:type="paragraph" w:customStyle="1" w:styleId="af7">
    <w:name w:val="正文表标题"/>
    <w:next w:val="afff2"/>
    <w:qFormat/>
    <w:pPr>
      <w:numPr>
        <w:numId w:val="15"/>
      </w:numPr>
      <w:tabs>
        <w:tab w:val="left" w:pos="360"/>
      </w:tabs>
      <w:spacing w:beforeLines="50" w:before="156" w:afterLines="50" w:after="156"/>
      <w:jc w:val="center"/>
    </w:pPr>
    <w:rPr>
      <w:rFonts w:ascii="黑体" w:eastAsia="黑体"/>
      <w:sz w:val="21"/>
    </w:rPr>
  </w:style>
  <w:style w:type="paragraph" w:customStyle="1" w:styleId="affffff3">
    <w:name w:val="参考文献"/>
    <w:basedOn w:val="aff4"/>
    <w:next w:val="afff2"/>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4">
    <w:name w:val="四级无"/>
    <w:basedOn w:val="ab"/>
    <w:qFormat/>
    <w:pPr>
      <w:spacing w:beforeLines="0" w:before="0" w:afterLines="0" w:after="0"/>
    </w:pPr>
    <w:rPr>
      <w:rFonts w:ascii="宋体" w:eastAsia="宋体"/>
    </w:rPr>
  </w:style>
  <w:style w:type="paragraph" w:customStyle="1" w:styleId="23">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ff5">
    <w:name w:val="图的脚注"/>
    <w:next w:val="afff2"/>
    <w:qFormat/>
    <w:pPr>
      <w:widowControl w:val="0"/>
      <w:ind w:leftChars="200" w:left="840" w:hangingChars="200" w:hanging="420"/>
      <w:jc w:val="both"/>
    </w:pPr>
    <w:rPr>
      <w:rFonts w:ascii="宋体"/>
      <w:sz w:val="18"/>
    </w:rPr>
  </w:style>
  <w:style w:type="paragraph" w:customStyle="1" w:styleId="af1">
    <w:name w:val="列项◆（三级）"/>
    <w:basedOn w:val="aff4"/>
    <w:qFormat/>
    <w:pPr>
      <w:numPr>
        <w:ilvl w:val="2"/>
        <w:numId w:val="6"/>
      </w:numPr>
    </w:pPr>
    <w:rPr>
      <w:rFonts w:ascii="宋体"/>
      <w:szCs w:val="21"/>
    </w:rPr>
  </w:style>
  <w:style w:type="paragraph" w:customStyle="1" w:styleId="affffff6">
    <w:name w:val="其他标准标志"/>
    <w:basedOn w:val="affffff1"/>
    <w:qFormat/>
    <w:pPr>
      <w:framePr w:w="6101" w:wrap="around" w:vAnchor="page" w:hAnchor="page" w:x="4673" w:y="942"/>
    </w:pPr>
    <w:rPr>
      <w:w w:val="130"/>
    </w:rPr>
  </w:style>
  <w:style w:type="paragraph" w:customStyle="1" w:styleId="af6">
    <w:name w:val="附录表标题"/>
    <w:basedOn w:val="aff4"/>
    <w:next w:val="afff2"/>
    <w:qFormat/>
    <w:pPr>
      <w:numPr>
        <w:ilvl w:val="1"/>
        <w:numId w:val="14"/>
      </w:numPr>
      <w:tabs>
        <w:tab w:val="left" w:pos="180"/>
      </w:tabs>
      <w:spacing w:beforeLines="50" w:before="50" w:afterLines="50" w:after="50"/>
      <w:ind w:left="0" w:firstLine="0"/>
      <w:jc w:val="center"/>
    </w:pPr>
    <w:rPr>
      <w:rFonts w:ascii="黑体" w:eastAsia="黑体"/>
      <w:szCs w:val="21"/>
    </w:rPr>
  </w:style>
  <w:style w:type="paragraph" w:customStyle="1" w:styleId="affffff7">
    <w:name w:val="注：（正文）"/>
    <w:basedOn w:val="aff1"/>
    <w:next w:val="afff2"/>
    <w:qFormat/>
  </w:style>
  <w:style w:type="paragraph" w:customStyle="1" w:styleId="affffff8">
    <w:name w:val="附录三级无"/>
    <w:basedOn w:val="afc"/>
    <w:qFormat/>
    <w:pPr>
      <w:tabs>
        <w:tab w:val="clear" w:pos="360"/>
      </w:tabs>
      <w:spacing w:beforeLines="0" w:before="0" w:afterLines="0" w:after="0"/>
    </w:pPr>
    <w:rPr>
      <w:rFonts w:ascii="宋体" w:eastAsia="宋体"/>
      <w:szCs w:val="21"/>
    </w:rPr>
  </w:style>
  <w:style w:type="paragraph" w:customStyle="1" w:styleId="a1">
    <w:name w:val="编号列项（三级）"/>
    <w:qFormat/>
    <w:pPr>
      <w:numPr>
        <w:ilvl w:val="2"/>
        <w:numId w:val="7"/>
      </w:numPr>
    </w:pPr>
    <w:rPr>
      <w:rFonts w:ascii="宋体"/>
      <w:sz w:val="21"/>
    </w:rPr>
  </w:style>
  <w:style w:type="paragraph" w:customStyle="1" w:styleId="aff0">
    <w:name w:val="附录数字编号列项（二级）"/>
    <w:qFormat/>
    <w:pPr>
      <w:numPr>
        <w:ilvl w:val="1"/>
        <w:numId w:val="12"/>
      </w:numPr>
    </w:pPr>
    <w:rPr>
      <w:rFonts w:ascii="宋体"/>
      <w:sz w:val="21"/>
    </w:rPr>
  </w:style>
  <w:style w:type="paragraph" w:customStyle="1" w:styleId="24">
    <w:name w:val="封面一致性程度标识2"/>
    <w:basedOn w:val="affffb"/>
    <w:qFormat/>
    <w:pPr>
      <w:framePr w:wrap="around" w:y="4469"/>
    </w:pPr>
  </w:style>
  <w:style w:type="paragraph" w:customStyle="1" w:styleId="affffff9">
    <w:name w:val="正文公式编号制表符"/>
    <w:basedOn w:val="afff2"/>
    <w:next w:val="afff2"/>
    <w:qFormat/>
    <w:pPr>
      <w:ind w:firstLineChars="0" w:firstLine="0"/>
    </w:pPr>
  </w:style>
  <w:style w:type="paragraph" w:customStyle="1" w:styleId="affffffa">
    <w:name w:val="其他发布日期"/>
    <w:basedOn w:val="affff4"/>
    <w:qFormat/>
    <w:pPr>
      <w:framePr w:wrap="around" w:vAnchor="page" w:hAnchor="text" w:x="1419"/>
    </w:pPr>
  </w:style>
  <w:style w:type="paragraph" w:customStyle="1" w:styleId="10">
    <w:name w:val="封面标准号1"/>
    <w:qFormat/>
    <w:pPr>
      <w:widowControl w:val="0"/>
      <w:kinsoku w:val="0"/>
      <w:overflowPunct w:val="0"/>
      <w:autoSpaceDE w:val="0"/>
      <w:autoSpaceDN w:val="0"/>
      <w:spacing w:before="308"/>
      <w:jc w:val="right"/>
      <w:textAlignment w:val="center"/>
    </w:pPr>
    <w:rPr>
      <w:sz w:val="28"/>
    </w:rPr>
  </w:style>
  <w:style w:type="paragraph" w:customStyle="1" w:styleId="affffffb">
    <w:name w:val="附录标题"/>
    <w:basedOn w:val="afff2"/>
    <w:next w:val="afff2"/>
    <w:qFormat/>
    <w:pPr>
      <w:ind w:firstLineChars="0" w:firstLine="0"/>
      <w:jc w:val="center"/>
    </w:pPr>
    <w:rPr>
      <w:rFonts w:ascii="黑体" w:eastAsia="黑体"/>
    </w:rPr>
  </w:style>
  <w:style w:type="paragraph" w:customStyle="1" w:styleId="a5">
    <w:name w:val="图表脚注说明"/>
    <w:basedOn w:val="aff4"/>
    <w:qFormat/>
    <w:pPr>
      <w:numPr>
        <w:numId w:val="16"/>
      </w:numPr>
    </w:pPr>
    <w:rPr>
      <w:rFonts w:ascii="宋体"/>
      <w:sz w:val="18"/>
      <w:szCs w:val="18"/>
    </w:rPr>
  </w:style>
  <w:style w:type="paragraph" w:customStyle="1" w:styleId="af4">
    <w:name w:val="正文图标题"/>
    <w:next w:val="afff2"/>
    <w:qFormat/>
    <w:pPr>
      <w:numPr>
        <w:numId w:val="17"/>
      </w:numPr>
      <w:tabs>
        <w:tab w:val="left" w:pos="360"/>
      </w:tabs>
      <w:spacing w:beforeLines="50" w:before="156" w:afterLines="50" w:after="156"/>
      <w:jc w:val="center"/>
    </w:pPr>
    <w:rPr>
      <w:rFonts w:ascii="黑体" w:eastAsia="黑体"/>
      <w:sz w:val="21"/>
    </w:rPr>
  </w:style>
  <w:style w:type="paragraph" w:customStyle="1" w:styleId="25">
    <w:name w:val="封面标准名称2"/>
    <w:basedOn w:val="afffe"/>
    <w:qFormat/>
    <w:pPr>
      <w:framePr w:wrap="around" w:y="4469"/>
      <w:spacing w:beforeLines="630" w:before="630"/>
    </w:pPr>
  </w:style>
  <w:style w:type="paragraph" w:customStyle="1" w:styleId="affffffc">
    <w:name w:val="列项说明"/>
    <w:basedOn w:val="aff4"/>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d">
    <w:name w:val="列项说明数字编号"/>
    <w:qFormat/>
    <w:pPr>
      <w:ind w:leftChars="400" w:left="600" w:hangingChars="200" w:hanging="200"/>
    </w:pPr>
    <w:rPr>
      <w:rFonts w:ascii="宋体"/>
      <w:sz w:val="21"/>
    </w:rPr>
  </w:style>
  <w:style w:type="paragraph" w:customStyle="1" w:styleId="affffffe">
    <w:name w:val="其他实施日期"/>
    <w:basedOn w:val="affffd"/>
    <w:qFormat/>
    <w:pPr>
      <w:framePr w:wrap="around"/>
    </w:pPr>
  </w:style>
  <w:style w:type="character" w:customStyle="1" w:styleId="a-desc">
    <w:name w:val="a-desc"/>
    <w:qFormat/>
    <w:rPr>
      <w:color w:val="315EFB"/>
    </w:rPr>
  </w:style>
  <w:style w:type="paragraph" w:customStyle="1" w:styleId="Other1">
    <w:name w:val="Other|1"/>
    <w:basedOn w:val="aff4"/>
    <w:qFormat/>
    <w:pPr>
      <w:spacing w:after="120" w:line="336" w:lineRule="auto"/>
      <w:ind w:firstLine="240"/>
    </w:pPr>
    <w:rPr>
      <w:rFonts w:ascii="宋体" w:hAnsi="宋体" w:cs="宋体"/>
      <w:sz w:val="19"/>
      <w:szCs w:val="19"/>
      <w:lang w:val="zh-TW" w:eastAsia="zh-TW" w:bidi="zh-TW"/>
    </w:rPr>
  </w:style>
  <w:style w:type="paragraph" w:customStyle="1" w:styleId="aff2">
    <w:name w:val="标准文件_章标题"/>
    <w:next w:val="afffffff"/>
    <w:qFormat/>
    <w:pPr>
      <w:numPr>
        <w:numId w:val="18"/>
      </w:numPr>
      <w:spacing w:beforeLines="100" w:afterLines="100"/>
      <w:jc w:val="both"/>
      <w:outlineLvl w:val="0"/>
    </w:pPr>
    <w:rPr>
      <w:rFonts w:ascii="黑体" w:eastAsia="黑体" w:cstheme="minorBidi"/>
      <w:sz w:val="21"/>
    </w:rPr>
  </w:style>
  <w:style w:type="paragraph" w:customStyle="1" w:styleId="afffffff">
    <w:name w:val="标准文件_段"/>
    <w:qFormat/>
    <w:pPr>
      <w:ind w:firstLineChars="200" w:firstLine="198"/>
      <w:jc w:val="both"/>
    </w:pPr>
    <w:rPr>
      <w:rFonts w:ascii="宋体" w:cstheme="minorBidi"/>
      <w:sz w:val="21"/>
    </w:rPr>
  </w:style>
  <w:style w:type="paragraph" w:customStyle="1" w:styleId="aff3">
    <w:name w:val="标准文件_一级条标题"/>
    <w:basedOn w:val="aff2"/>
    <w:next w:val="afffffff"/>
    <w:qFormat/>
    <w:pPr>
      <w:numPr>
        <w:ilvl w:val="1"/>
      </w:numPr>
      <w:spacing w:beforeLines="50" w:afterLines="50"/>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td.samr.gov.cn/gb/search/gbDetailed?id=053404E3EE848F91E06397BE0A0A92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3&#12289;&#22521;&#35757;&#37096;\06-&#26631;&#20934;-&#20225;&#22242;&#34892;&#22269;\03%20&#20315;&#23665;&#26631;&#20934;\2023&#20315;&#23665;&#26631;&#20934;%20&#28034;&#24067;&#26426;&amp;&#22242;&#20307;&#26631;&#20934;\&#20315;&#23665;&#26631;&#20934;%20%20&#28034;&#24067;&#26426;%20%20&#24449;&#27714;&#24847;&#35265;&#31295;&#65288;&#28698;&#31179;&#20462;&#25913;&#2925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佛山标准  涂布机  征求意见稿（瀚秋修改版）</Template>
  <TotalTime>32</TotalTime>
  <Pages>13</Pages>
  <Words>1049</Words>
  <Characters>5981</Characters>
  <Application>Microsoft Office Word</Application>
  <DocSecurity>0</DocSecurity>
  <Lines>49</Lines>
  <Paragraphs>14</Paragraphs>
  <ScaleCrop>false</ScaleCrop>
  <Company>zle</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杨显涛</dc:creator>
  <cp:lastModifiedBy>8613418449506</cp:lastModifiedBy>
  <cp:revision>7</cp:revision>
  <dcterms:created xsi:type="dcterms:W3CDTF">2023-05-22T00:24:00Z</dcterms:created>
  <dcterms:modified xsi:type="dcterms:W3CDTF">2024-06-03T14:43:00Z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7D3EA4B699FC4431B99ECA05F7841190</vt:lpwstr>
  </property>
</Properties>
</file>