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framePr w:w="8291" w:h="1270" w:hRule="exact" w:wrap="around" w:x="1930" w:y="1612"/>
        <w:rPr>
          <w:sz w:val="84"/>
          <w:szCs w:val="84"/>
        </w:rPr>
      </w:pPr>
      <w:r>
        <w:rPr>
          <w:rFonts w:hint="eastAsia"/>
          <w:sz w:val="84"/>
          <w:szCs w:val="84"/>
        </w:rPr>
        <w:t xml:space="preserve">团体标准 </w:t>
      </w:r>
    </w:p>
    <w:p>
      <w:pPr>
        <w:pStyle w:val="55"/>
        <w:framePr w:wrap="around"/>
        <w:wordWrap w:val="0"/>
      </w:pPr>
      <w:r>
        <w:t>T/FSS XX-2024</w:t>
      </w:r>
    </w:p>
    <w:tbl>
      <w:tblPr>
        <w:tblStyle w:val="17"/>
        <w:tblW w:w="9739"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PrEx>
        <w:tc>
          <w:tcPr>
            <w:tcW w:w="9739" w:type="dxa"/>
            <w:shd w:val="clear" w:color="auto" w:fill="auto"/>
          </w:tcPr>
          <w:p>
            <w:pPr>
              <w:pStyle w:val="43"/>
              <w:framePr w:wrap="around"/>
              <w:rPr>
                <w:sz w:val="10"/>
              </w:rPr>
            </w:pPr>
          </w:p>
        </w:tc>
      </w:tr>
    </w:tbl>
    <w:p>
      <w:pPr>
        <w:pStyle w:val="57"/>
        <w:framePr w:wrap="around"/>
      </w:pPr>
      <w:r>
        <w:rPr>
          <w:rFonts w:hint="eastAsia"/>
        </w:rPr>
        <w:t xml:space="preserve">佛山标准 </w:t>
      </w:r>
      <w:r>
        <w:t xml:space="preserve"> </w:t>
      </w:r>
      <w:r>
        <w:rPr>
          <w:rFonts w:hint="eastAsia"/>
        </w:rPr>
        <w:t>无缝内螺纹铜管</w:t>
      </w:r>
    </w:p>
    <w:p>
      <w:pPr>
        <w:pStyle w:val="59"/>
        <w:framePr w:wrap="around"/>
      </w:pPr>
      <w:r>
        <w:t xml:space="preserve">Foshan Standard </w:t>
      </w:r>
      <w:r>
        <w:rPr>
          <w:rFonts w:hint="eastAsia"/>
        </w:rPr>
        <w:t xml:space="preserve"> </w:t>
      </w:r>
      <w:r>
        <w:t>Aluminium windows and doors</w:t>
      </w:r>
    </w:p>
    <w:p>
      <w:pPr>
        <w:pStyle w:val="63"/>
        <w:framePr w:wrap="around"/>
        <w:spacing w:after="0"/>
      </w:pPr>
      <w:r>
        <w:t>(</w:t>
      </w:r>
      <w:r>
        <w:rPr>
          <w:rFonts w:hint="eastAsia"/>
        </w:rPr>
        <w:t>征求意见稿</w:t>
      </w:r>
      <w:bookmarkStart w:id="17" w:name="_GoBack"/>
      <w:bookmarkEnd w:id="17"/>
      <w:r>
        <w:rPr>
          <w:rFonts w:hint="eastAsia"/>
        </w:rPr>
        <w:t>)</w:t>
      </w:r>
    </w:p>
    <w:tbl>
      <w:tblPr>
        <w:tblStyle w:val="17"/>
        <w:tblW w:w="9739"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69"/>
        <w:gridCol w:w="487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69" w:type="dxa"/>
            <w:shd w:val="clear" w:color="auto" w:fill="auto"/>
            <w:tcMar>
              <w:left w:w="57" w:type="dxa"/>
              <w:bottom w:w="28" w:type="dxa"/>
            </w:tcMar>
          </w:tcPr>
          <w:p>
            <w:pPr>
              <w:pStyle w:val="51"/>
              <w:framePr w:wrap="around"/>
            </w:pPr>
            <w:r>
              <w:t xml:space="preserve">2024-03- </w:t>
            </w:r>
            <w:r>
              <w:fldChar w:fldCharType="begin">
                <w:ffData>
                  <w:name w:val="FD"/>
                  <w:enabled/>
                  <w:calcOnExit w:val="0"/>
                  <w:textInput>
                    <w:default w:val="XX"/>
                    <w:maxLength w:val="2"/>
                  </w:textInput>
                </w:ffData>
              </w:fldChar>
            </w:r>
            <w:bookmarkStart w:id="0" w:name="FD"/>
            <w:r>
              <w:instrText xml:space="preserve"> FORMTEXT </w:instrText>
            </w:r>
            <w:r>
              <w:fldChar w:fldCharType="separate"/>
            </w:r>
            <w:r>
              <w:t>XX</w:t>
            </w:r>
            <w:r>
              <w:fldChar w:fldCharType="end"/>
            </w:r>
            <w:bookmarkEnd w:id="0"/>
            <w:r>
              <w:rPr>
                <w:rFonts w:hint="eastAsia"/>
              </w:rPr>
              <w:t xml:space="preserve"> 发布</w:t>
            </w:r>
          </w:p>
        </w:tc>
        <w:tc>
          <w:tcPr>
            <w:tcW w:w="4870" w:type="dxa"/>
            <w:shd w:val="clear" w:color="auto" w:fill="auto"/>
            <w:tcMar>
              <w:right w:w="57" w:type="dxa"/>
            </w:tcMar>
          </w:tcPr>
          <w:p>
            <w:pPr>
              <w:pStyle w:val="51"/>
              <w:framePr w:wrap="around"/>
              <w:jc w:val="right"/>
            </w:pPr>
            <w:r>
              <w:t xml:space="preserve">2024-03 - </w:t>
            </w:r>
            <w:r>
              <w:fldChar w:fldCharType="begin">
                <w:ffData>
                  <w:name w:val="SD"/>
                  <w:enabled/>
                  <w:calcOnExit w:val="0"/>
                  <w:textInput>
                    <w:default w:val="XX"/>
                    <w:maxLength w:val="2"/>
                  </w:textInput>
                </w:ffData>
              </w:fldChar>
            </w:r>
            <w:bookmarkStart w:id="1" w:name="SD"/>
            <w:r>
              <w:instrText xml:space="preserve"> FORMTEXT </w:instrText>
            </w:r>
            <w:r>
              <w:fldChar w:fldCharType="separate"/>
            </w:r>
            <w:r>
              <w:t>XX</w:t>
            </w:r>
            <w:r>
              <w:fldChar w:fldCharType="end"/>
            </w:r>
            <w:bookmarkEnd w:id="1"/>
            <w:r>
              <w:rPr>
                <w:rFonts w:hint="eastAsia"/>
              </w:rPr>
              <w:t xml:space="preserve"> 实施</w:t>
            </w:r>
          </w:p>
        </w:tc>
      </w:tr>
    </w:tbl>
    <w:p>
      <w:pPr>
        <w:pStyle w:val="71"/>
        <w:framePr w:wrap="around"/>
      </w:pPr>
      <w:r>
        <w:rPr>
          <w:rFonts w:hint="eastAsia"/>
        </w:rPr>
        <w:t>佛山市佛山标准和卓越绩效管理促进会</w:t>
      </w:r>
      <w:r>
        <w:t>  </w:t>
      </w:r>
      <w:r>
        <w:rPr>
          <w:spacing w:val="85"/>
        </w:rPr>
        <w:t>发</w:t>
      </w:r>
      <w:r>
        <w:t>布</w:t>
      </w:r>
    </w:p>
    <w:tbl>
      <w:tblPr>
        <w:tblStyle w:val="17"/>
        <w:tblW w:w="0" w:type="auto"/>
        <w:tblInd w:w="0" w:type="dxa"/>
        <w:tblLayout w:type="fixed"/>
        <w:tblCellMar>
          <w:top w:w="0" w:type="dxa"/>
          <w:left w:w="0" w:type="dxa"/>
          <w:bottom w:w="0" w:type="dxa"/>
          <w:right w:w="0" w:type="dxa"/>
        </w:tblCellMar>
      </w:tblPr>
      <w:tblGrid>
        <w:gridCol w:w="463"/>
        <w:gridCol w:w="8892"/>
      </w:tblGrid>
      <w:tr>
        <w:tc>
          <w:tcPr>
            <w:tcW w:w="463" w:type="dxa"/>
            <w:shd w:val="clear" w:color="auto" w:fill="auto"/>
          </w:tcPr>
          <w:p>
            <w:pPr>
              <w:pStyle w:val="79"/>
              <w:framePr w:wrap="around"/>
            </w:pPr>
            <w:r>
              <w:t>ICS</w:t>
            </w:r>
          </w:p>
        </w:tc>
        <w:tc>
          <w:tcPr>
            <w:tcW w:w="8892" w:type="dxa"/>
            <w:shd w:val="clear" w:color="auto" w:fill="auto"/>
          </w:tcPr>
          <w:p>
            <w:pPr>
              <w:pStyle w:val="79"/>
              <w:framePr w:wrap="around"/>
            </w:pPr>
            <w:r>
              <w:t>25.040.30</w:t>
            </w:r>
          </w:p>
        </w:tc>
      </w:tr>
      <w:tr>
        <w:tblPrEx>
          <w:tblCellMar>
            <w:top w:w="0" w:type="dxa"/>
            <w:left w:w="0" w:type="dxa"/>
            <w:bottom w:w="0" w:type="dxa"/>
            <w:right w:w="0" w:type="dxa"/>
          </w:tblCellMar>
        </w:tblPrEx>
        <w:tc>
          <w:tcPr>
            <w:tcW w:w="463" w:type="dxa"/>
            <w:shd w:val="clear" w:color="auto" w:fill="auto"/>
          </w:tcPr>
          <w:p>
            <w:pPr>
              <w:pStyle w:val="79"/>
              <w:framePr w:wrap="around"/>
            </w:pPr>
            <w:r>
              <w:t>CCS</w:t>
            </w:r>
          </w:p>
        </w:tc>
        <w:tc>
          <w:tcPr>
            <w:tcW w:w="8892" w:type="dxa"/>
            <w:shd w:val="clear" w:color="auto" w:fill="auto"/>
          </w:tcPr>
          <w:p>
            <w:pPr>
              <w:pStyle w:val="79"/>
              <w:framePr w:wrap="around"/>
            </w:pPr>
            <w:r>
              <w:t>J 28</w:t>
            </w:r>
          </w:p>
          <w:tbl>
            <w:tblPr>
              <w:tblStyle w:val="17"/>
              <w:tblpPr w:vertAnchor="page" w:horzAnchor="margin" w:tblpXSpec="right" w:tblpY="114"/>
              <w:tblW w:w="6661" w:type="dxa"/>
              <w:tblInd w:w="0" w:type="dxa"/>
              <w:tblLayout w:type="fixed"/>
              <w:tblCellMar>
                <w:top w:w="0" w:type="dxa"/>
                <w:left w:w="0" w:type="dxa"/>
                <w:bottom w:w="0" w:type="dxa"/>
                <w:right w:w="0" w:type="dxa"/>
              </w:tblCellMar>
            </w:tblPr>
            <w:tblGrid>
              <w:gridCol w:w="6661"/>
            </w:tblGrid>
            <w:tr>
              <w:tblPrEx>
                <w:tblCellMar>
                  <w:top w:w="0" w:type="dxa"/>
                  <w:left w:w="0" w:type="dxa"/>
                  <w:bottom w:w="0" w:type="dxa"/>
                  <w:right w:w="0" w:type="dxa"/>
                </w:tblCellMar>
              </w:tblPrEx>
              <w:trPr>
                <w:trHeight w:val="1281" w:hRule="atLeast"/>
              </w:trPr>
              <w:tc>
                <w:tcPr>
                  <w:tcW w:w="8892" w:type="dxa"/>
                  <w:shd w:val="clear" w:color="auto" w:fill="auto"/>
                  <w:vAlign w:val="center"/>
                </w:tcPr>
                <w:p>
                  <w:pPr>
                    <w:pStyle w:val="79"/>
                    <w:framePr w:wrap="around"/>
                    <w:jc w:val="right"/>
                    <w:rPr>
                      <w:rFonts w:ascii="Times New Roman" w:eastAsia="宋体"/>
                      <w:b/>
                      <w:w w:val="130"/>
                      <w:kern w:val="0"/>
                    </w:rPr>
                  </w:pPr>
                </w:p>
              </w:tc>
            </w:tr>
          </w:tbl>
          <w:p>
            <w:pPr>
              <w:pStyle w:val="79"/>
              <w:framePr w:wrap="around"/>
            </w:pPr>
          </w:p>
        </w:tc>
      </w:tr>
    </w:tbl>
    <w:p>
      <w:pPr>
        <w:pStyle w:val="79"/>
        <w:framePr w:wrap="around"/>
        <w:sectPr>
          <w:headerReference r:id="rId3" w:type="default"/>
          <w:pgSz w:w="11906" w:h="16838"/>
          <w:pgMar w:top="-340" w:right="1134" w:bottom="1020" w:left="1134" w:header="0" w:footer="0" w:gutter="283"/>
          <w:pgNumType w:start="1"/>
          <w:cols w:space="425" w:num="1"/>
          <w:docGrid w:type="lines" w:linePitch="312" w:charSpace="0"/>
        </w:sectPr>
      </w:pPr>
    </w:p>
    <w:p>
      <w:pPr>
        <w:pStyle w:val="83"/>
        <w:spacing w:after="468"/>
      </w:pPr>
      <w:r>
        <w:rPr>
          <w:rFonts w:hint="eastAsia"/>
          <w:spacing w:val="317"/>
        </w:rPr>
        <w:t>前</w:t>
      </w:r>
      <w:bookmarkStart w:id="2" w:name="BKQY"/>
      <w:r>
        <w:rPr>
          <w:rFonts w:hint="eastAsia"/>
        </w:rPr>
        <w:t>言</w:t>
      </w:r>
    </w:p>
    <w:p>
      <w:pPr>
        <w:pStyle w:val="23"/>
        <w:ind w:firstLine="420"/>
      </w:pPr>
      <w:r>
        <w:rPr>
          <w:rFonts w:hint="eastAsia"/>
        </w:rPr>
        <w:t>本文件按照GB/T 1.1-2020《标准化工作导则  第1部分：标准化文件的结构和起草规则》的规定起草。</w:t>
      </w:r>
    </w:p>
    <w:p>
      <w:pPr>
        <w:pStyle w:val="23"/>
        <w:ind w:firstLine="420"/>
      </w:pPr>
      <w:r>
        <w:rPr>
          <w:rFonts w:hint="eastAsia"/>
        </w:rPr>
        <w:t>请注意本文件的某些内容可能涉及专利，本文件的发布机构不承担识别专利的责任。</w:t>
      </w:r>
    </w:p>
    <w:p>
      <w:pPr>
        <w:pStyle w:val="23"/>
        <w:ind w:firstLine="420"/>
      </w:pPr>
      <w:r>
        <w:rPr>
          <w:rFonts w:hint="eastAsia"/>
        </w:rPr>
        <w:t>本文件由佛山市佛山标准和卓越绩效管理促进会提出并归口。</w:t>
      </w:r>
    </w:p>
    <w:p>
      <w:pPr>
        <w:pStyle w:val="23"/>
        <w:ind w:firstLine="420"/>
      </w:pPr>
      <w:r>
        <w:rPr>
          <w:rFonts w:hint="eastAsia"/>
        </w:rPr>
        <w:t>本文件起草单位：佛山市佛山标准和卓越绩效管理促进会、佛山市顺德区精艺万希铜业有限公司</w:t>
      </w:r>
    </w:p>
    <w:p>
      <w:pPr>
        <w:pStyle w:val="23"/>
        <w:ind w:firstLine="197" w:firstLineChars="94"/>
      </w:pPr>
      <w:r>
        <w:rPr>
          <w:rFonts w:hint="eastAsia"/>
        </w:rPr>
        <w:t>、广东精艺金属股份有限公司、广东精艺销售有限公司、佛山市质量和标准化研究院、XXX、XXX。</w:t>
      </w:r>
    </w:p>
    <w:p>
      <w:pPr>
        <w:pStyle w:val="23"/>
        <w:ind w:firstLine="420"/>
      </w:pPr>
      <w:r>
        <w:rPr>
          <w:rFonts w:hint="eastAsia"/>
        </w:rPr>
        <w:t>本文件主要起草人：XXX、。</w:t>
      </w:r>
      <w:bookmarkEnd w:id="2"/>
    </w:p>
    <w:p>
      <w:pPr>
        <w:widowControl/>
        <w:jc w:val="left"/>
      </w:pPr>
      <w:r>
        <w:br w:type="page"/>
      </w:r>
    </w:p>
    <w:p>
      <w:pPr>
        <w:pStyle w:val="83"/>
        <w:spacing w:after="468"/>
      </w:pPr>
      <w:r>
        <w:rPr>
          <w:rFonts w:hint="eastAsia"/>
          <w:spacing w:val="317"/>
        </w:rPr>
        <w:t>引</w:t>
      </w:r>
      <w:bookmarkStart w:id="3" w:name="BKYY"/>
      <w:r>
        <w:rPr>
          <w:rFonts w:hint="eastAsia"/>
        </w:rPr>
        <w:t>言</w:t>
      </w:r>
    </w:p>
    <w:p>
      <w:pPr>
        <w:pStyle w:val="23"/>
        <w:ind w:firstLine="420"/>
      </w:pPr>
      <w:r>
        <w:rPr>
          <w:rFonts w:hint="eastAsia"/>
        </w:rPr>
        <w:t>佛山标准是佛山市为推动制造业高质量发展，打造的系列先进标准。</w:t>
      </w:r>
    </w:p>
    <w:p>
      <w:pPr>
        <w:pStyle w:val="23"/>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bookmarkEnd w:id="3"/>
    </w:p>
    <w:p>
      <w:pPr>
        <w:sectPr>
          <w:headerReference r:id="rId4" w:type="default"/>
          <w:footerReference r:id="rId5" w:type="default"/>
          <w:pgSz w:w="11906" w:h="16838"/>
          <w:pgMar w:top="2409" w:right="1134" w:bottom="1134" w:left="1134" w:header="1417" w:footer="1134" w:gutter="283"/>
          <w:pgNumType w:fmt="upperRoman" w:start="1"/>
          <w:cols w:space="425" w:num="1"/>
          <w:docGrid w:type="lines" w:linePitch="312" w:charSpace="0"/>
        </w:sectPr>
      </w:pPr>
    </w:p>
    <w:sdt>
      <w:sdtPr>
        <w:rPr>
          <w:rStyle w:val="86"/>
          <w:rFonts w:hint="eastAsia"/>
        </w:rPr>
        <w:tag w:val="StandardName"/>
        <w:id w:val="-1788579198"/>
        <w:lock w:val="sdtLocked"/>
        <w:placeholder>
          <w:docPart w:val="DefaultPlaceholder_-1854013440"/>
        </w:placeholder>
      </w:sdtPr>
      <w:sdtEndPr>
        <w:rPr>
          <w:rStyle w:val="86"/>
          <w:rFonts w:hint="default"/>
        </w:rPr>
      </w:sdtEndPr>
      <w:sdtContent>
        <w:p>
          <w:pPr>
            <w:pStyle w:val="85"/>
            <w:rPr>
              <w:rStyle w:val="86"/>
            </w:rPr>
          </w:pPr>
          <w:bookmarkStart w:id="4" w:name="StandardName"/>
          <w:r>
            <w:rPr>
              <w:rStyle w:val="86"/>
              <w:rFonts w:hint="eastAsia"/>
            </w:rPr>
            <w:t xml:space="preserve">佛山标准 </w:t>
          </w:r>
          <w:bookmarkEnd w:id="4"/>
          <w:r>
            <w:t>无缝内螺纹铜管</w:t>
          </w:r>
        </w:p>
      </w:sdtContent>
    </w:sdt>
    <w:p>
      <w:pPr>
        <w:pStyle w:val="117"/>
        <w:spacing w:before="312" w:after="312"/>
      </w:pPr>
      <w:r>
        <w:rPr>
          <w:rFonts w:hint="eastAsia"/>
        </w:rPr>
        <w:t>范围</w:t>
      </w:r>
    </w:p>
    <w:p>
      <w:pPr>
        <w:pStyle w:val="23"/>
        <w:ind w:firstLine="420"/>
      </w:pPr>
      <w:r>
        <w:rPr>
          <w:rFonts w:hint="eastAsia"/>
        </w:rPr>
        <w:t>本标准规定了无缝内螺纹铜管的分类及标记、技术要求、试验方法、检验规则及标志、包装、运输、心存、质量证明书、订货单(或合同)内容和</w:t>
      </w:r>
      <w:r>
        <w:rPr>
          <w:rFonts w:hint="eastAsia"/>
          <w:color w:val="0070C0"/>
        </w:rPr>
        <w:t>质量承诺</w:t>
      </w:r>
      <w:r>
        <w:rPr>
          <w:rFonts w:hint="eastAsia"/>
        </w:rPr>
        <w:t>。</w:t>
      </w:r>
    </w:p>
    <w:p>
      <w:pPr>
        <w:pStyle w:val="23"/>
        <w:ind w:firstLine="420"/>
      </w:pPr>
      <w:r>
        <w:rPr>
          <w:rFonts w:hint="eastAsia"/>
        </w:rPr>
        <w:t>本标准适用于空调与制冷设备用无缝内螺纹铜管(以下简称“管材”)。</w:t>
      </w:r>
    </w:p>
    <w:p>
      <w:pPr>
        <w:pStyle w:val="117"/>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3"/>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
        <w:ind w:firstLine="420"/>
      </w:pPr>
      <w:r>
        <w:rPr>
          <w:rFonts w:hint="eastAsia"/>
        </w:rPr>
        <w:t>GB/T 8888</w:t>
      </w:r>
      <w:r>
        <w:t xml:space="preserve"> </w:t>
      </w:r>
      <w:r>
        <w:rPr>
          <w:rFonts w:hint="eastAsia"/>
        </w:rPr>
        <w:t>重有色金属加工产品的包装、标志、运输、贮存和质量证明书</w:t>
      </w:r>
    </w:p>
    <w:p>
      <w:pPr>
        <w:pStyle w:val="23"/>
        <w:ind w:firstLine="420"/>
      </w:pPr>
      <w:r>
        <w:t xml:space="preserve">GB/T 20928-2020 </w:t>
      </w:r>
      <w:r>
        <w:rPr>
          <w:rFonts w:hint="eastAsia"/>
        </w:rPr>
        <w:t>无缝内螺纹铜管</w:t>
      </w:r>
    </w:p>
    <w:p>
      <w:pPr>
        <w:pStyle w:val="23"/>
        <w:ind w:firstLine="420"/>
      </w:pPr>
    </w:p>
    <w:p>
      <w:pPr>
        <w:pStyle w:val="23"/>
        <w:ind w:firstLine="420"/>
      </w:pPr>
    </w:p>
    <w:p>
      <w:pPr>
        <w:pStyle w:val="23"/>
        <w:ind w:firstLine="420"/>
      </w:pPr>
    </w:p>
    <w:p>
      <w:pPr>
        <w:pStyle w:val="23"/>
        <w:ind w:firstLine="420"/>
        <w:rPr>
          <w:rFonts w:hint="eastAsia"/>
        </w:rPr>
      </w:pPr>
    </w:p>
    <w:p>
      <w:pPr>
        <w:pStyle w:val="117"/>
        <w:spacing w:before="312" w:after="312"/>
      </w:pPr>
      <w:bookmarkStart w:id="5" w:name="_Hlk130722279"/>
      <w:r>
        <w:rPr>
          <w:rFonts w:hint="eastAsia"/>
        </w:rPr>
        <w:t>术语和定义</w:t>
      </w:r>
    </w:p>
    <w:p>
      <w:pPr>
        <w:pStyle w:val="23"/>
        <w:ind w:firstLine="420"/>
      </w:pPr>
      <w:r>
        <w:t>GB/T 20928-2020界定的术语和定义适用于本文件</w:t>
      </w:r>
      <w:r>
        <w:rPr>
          <w:rFonts w:hint="eastAsia"/>
        </w:rPr>
        <w:t>。</w:t>
      </w:r>
    </w:p>
    <w:bookmarkEnd w:id="5"/>
    <w:p>
      <w:pPr>
        <w:pStyle w:val="117"/>
        <w:spacing w:before="312" w:after="312"/>
      </w:pPr>
      <w:r>
        <w:rPr>
          <w:rFonts w:hint="eastAsia"/>
        </w:rPr>
        <w:t>分类和标记</w:t>
      </w:r>
    </w:p>
    <w:p>
      <w:pPr>
        <w:pStyle w:val="119"/>
        <w:spacing w:before="156" w:after="156"/>
      </w:pPr>
      <w:r>
        <w:rPr>
          <w:rFonts w:hint="eastAsia"/>
        </w:rPr>
        <w:t>产品分类</w:t>
      </w:r>
    </w:p>
    <w:p>
      <w:pPr>
        <w:pStyle w:val="131"/>
        <w:numPr>
          <w:ilvl w:val="0"/>
          <w:numId w:val="0"/>
        </w:numPr>
        <w:ind w:firstLine="420" w:firstLineChars="200"/>
        <w:rPr>
          <w:color w:val="FF0000"/>
        </w:rPr>
      </w:pPr>
      <w:r>
        <w:rPr>
          <w:rFonts w:hint="eastAsia"/>
        </w:rPr>
        <w:t>应符合</w:t>
      </w:r>
      <w:r>
        <w:t>GB/T 20928-2020</w:t>
      </w:r>
      <w:r>
        <w:rPr>
          <w:rFonts w:hint="eastAsia"/>
        </w:rPr>
        <w:t>中4.</w:t>
      </w:r>
      <w:r>
        <w:t>1</w:t>
      </w:r>
      <w:r>
        <w:rPr>
          <w:rFonts w:hint="eastAsia"/>
        </w:rPr>
        <w:t>的规定。</w:t>
      </w:r>
    </w:p>
    <w:p>
      <w:pPr>
        <w:pStyle w:val="119"/>
        <w:spacing w:before="156" w:after="156"/>
      </w:pPr>
      <w:r>
        <w:rPr>
          <w:rFonts w:hint="eastAsia"/>
        </w:rPr>
        <w:t>产品标记</w:t>
      </w:r>
    </w:p>
    <w:p>
      <w:pPr>
        <w:pStyle w:val="23"/>
        <w:ind w:firstLine="420"/>
      </w:pPr>
      <w:r>
        <w:rPr>
          <w:rFonts w:hint="eastAsia"/>
        </w:rPr>
        <w:t>应符合</w:t>
      </w:r>
      <w:r>
        <w:t>GB/T 20928-2020</w:t>
      </w:r>
      <w:r>
        <w:rPr>
          <w:rFonts w:hint="eastAsia"/>
        </w:rPr>
        <w:t>中4.2的规定。</w:t>
      </w:r>
    </w:p>
    <w:p>
      <w:pPr>
        <w:pStyle w:val="117"/>
        <w:spacing w:before="312" w:after="312"/>
      </w:pPr>
      <w:r>
        <w:rPr>
          <w:rFonts w:hint="eastAsia"/>
        </w:rPr>
        <w:t>技术要求</w:t>
      </w:r>
    </w:p>
    <w:p>
      <w:pPr>
        <w:pStyle w:val="119"/>
        <w:spacing w:before="156" w:after="156"/>
      </w:pPr>
      <w:r>
        <w:rPr>
          <w:rFonts w:hint="eastAsia"/>
        </w:rPr>
        <w:t>材料与附件</w:t>
      </w:r>
    </w:p>
    <w:p>
      <w:pPr>
        <w:pStyle w:val="23"/>
        <w:ind w:firstLine="420"/>
      </w:pPr>
      <w:r>
        <w:t>应符合GB/T 20928-2020中</w:t>
      </w:r>
      <w:r>
        <w:rPr>
          <w:rFonts w:hint="eastAsia"/>
        </w:rPr>
        <w:t>5</w:t>
      </w:r>
      <w:r>
        <w:t>.1</w:t>
      </w:r>
      <w:r>
        <w:rPr>
          <w:rFonts w:hint="eastAsia"/>
        </w:rPr>
        <w:t>的规定。</w:t>
      </w:r>
    </w:p>
    <w:p>
      <w:pPr>
        <w:pStyle w:val="119"/>
        <w:spacing w:before="156" w:after="156"/>
      </w:pPr>
      <w:bookmarkStart w:id="6" w:name="_Hlk157159978"/>
      <w:r>
        <w:rPr>
          <w:rFonts w:hint="eastAsia"/>
        </w:rPr>
        <w:t>外形尺寸及其允许偏差</w:t>
      </w:r>
      <w:bookmarkEnd w:id="6"/>
    </w:p>
    <w:p>
      <w:pPr>
        <w:pStyle w:val="23"/>
        <w:ind w:firstLine="420"/>
      </w:pPr>
      <w:r>
        <w:rPr>
          <w:rFonts w:hint="eastAsia"/>
        </w:rPr>
        <w:t>应符合GB/T 20928-2020中5.</w:t>
      </w:r>
      <w:r>
        <w:t>2</w:t>
      </w:r>
      <w:r>
        <w:rPr>
          <w:rFonts w:hint="eastAsia"/>
        </w:rPr>
        <w:t>的规定。</w:t>
      </w:r>
    </w:p>
    <w:p>
      <w:pPr>
        <w:pStyle w:val="119"/>
        <w:spacing w:before="156" w:after="156"/>
      </w:pPr>
      <w:r>
        <w:rPr>
          <w:rFonts w:hint="eastAsia"/>
        </w:rPr>
        <w:t>力学性能</w:t>
      </w:r>
    </w:p>
    <w:p>
      <w:pPr>
        <w:pStyle w:val="23"/>
        <w:ind w:firstLine="420"/>
      </w:pPr>
      <w:r>
        <w:rPr>
          <w:rFonts w:hint="eastAsia"/>
        </w:rPr>
        <w:t>管材的室温力学性能应符合表</w:t>
      </w:r>
      <w:r>
        <w:t>1</w:t>
      </w:r>
      <w:r>
        <w:rPr>
          <w:rFonts w:hint="eastAsia"/>
        </w:rPr>
        <w:t>的规定。</w:t>
      </w:r>
    </w:p>
    <w:p>
      <w:pPr>
        <w:pStyle w:val="208"/>
        <w:spacing w:before="156" w:after="156"/>
      </w:pPr>
      <w:bookmarkStart w:id="7" w:name="_Hlk157158063"/>
      <w:r>
        <w:rPr>
          <w:rFonts w:hint="eastAsia"/>
        </w:rPr>
        <w:t>管材的室温力学性能</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410"/>
        <w:gridCol w:w="2409"/>
        <w:gridCol w:w="26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tcBorders>
              <w:top w:val="single" w:color="auto" w:sz="8" w:space="0"/>
              <w:bottom w:val="single" w:color="auto" w:sz="8" w:space="0"/>
            </w:tcBorders>
            <w:shd w:val="clear" w:color="auto" w:fill="auto"/>
            <w:vAlign w:val="center"/>
          </w:tcPr>
          <w:p>
            <w:pPr>
              <w:widowControl/>
              <w:jc w:val="center"/>
              <w:rPr>
                <w:kern w:val="0"/>
                <w:sz w:val="18"/>
                <w:szCs w:val="20"/>
              </w:rPr>
            </w:pPr>
            <w:r>
              <w:rPr>
                <w:rFonts w:hint="eastAsia"/>
                <w:kern w:val="0"/>
                <w:sz w:val="18"/>
                <w:szCs w:val="20"/>
              </w:rPr>
              <w:t>状态</w:t>
            </w:r>
          </w:p>
        </w:tc>
        <w:tc>
          <w:tcPr>
            <w:tcW w:w="1259" w:type="pct"/>
            <w:tcBorders>
              <w:top w:val="single" w:color="auto" w:sz="8" w:space="0"/>
              <w:bottom w:val="single" w:color="auto" w:sz="8" w:space="0"/>
            </w:tcBorders>
            <w:shd w:val="clear" w:color="auto" w:fill="auto"/>
            <w:vAlign w:val="center"/>
          </w:tcPr>
          <w:p>
            <w:pPr>
              <w:widowControl/>
              <w:jc w:val="center"/>
              <w:rPr>
                <w:kern w:val="0"/>
                <w:sz w:val="18"/>
                <w:szCs w:val="20"/>
                <w:vertAlign w:val="subscript"/>
              </w:rPr>
            </w:pPr>
            <w:r>
              <w:rPr>
                <w:rFonts w:hint="eastAsia"/>
                <w:kern w:val="0"/>
                <w:sz w:val="18"/>
                <w:szCs w:val="20"/>
              </w:rPr>
              <w:t xml:space="preserve">抗拉强度 </w:t>
            </w:r>
            <w:r>
              <w:rPr>
                <w:rFonts w:hint="eastAsia"/>
                <w:i/>
                <w:iCs/>
                <w:kern w:val="0"/>
                <w:sz w:val="18"/>
                <w:szCs w:val="20"/>
              </w:rPr>
              <w:t>R</w:t>
            </w:r>
            <w:r>
              <w:rPr>
                <w:kern w:val="0"/>
                <w:sz w:val="18"/>
                <w:szCs w:val="20"/>
                <w:vertAlign w:val="subscript"/>
              </w:rPr>
              <w:t>M</w:t>
            </w:r>
          </w:p>
          <w:p>
            <w:pPr>
              <w:widowControl/>
              <w:jc w:val="center"/>
              <w:rPr>
                <w:kern w:val="0"/>
                <w:sz w:val="18"/>
                <w:szCs w:val="20"/>
              </w:rPr>
            </w:pPr>
            <w:r>
              <w:rPr>
                <w:kern w:val="0"/>
                <w:sz w:val="18"/>
                <w:szCs w:val="20"/>
                <w:vertAlign w:val="subscript"/>
              </w:rPr>
              <w:t xml:space="preserve"> </w:t>
            </w:r>
            <w:r>
              <w:rPr>
                <w:kern w:val="0"/>
                <w:sz w:val="18"/>
              </w:rPr>
              <w:t>Mpa</w:t>
            </w:r>
          </w:p>
        </w:tc>
        <w:tc>
          <w:tcPr>
            <w:tcW w:w="1258" w:type="pct"/>
            <w:tcBorders>
              <w:top w:val="single" w:color="auto" w:sz="8" w:space="0"/>
              <w:bottom w:val="single" w:color="auto" w:sz="8" w:space="0"/>
            </w:tcBorders>
            <w:vAlign w:val="center"/>
          </w:tcPr>
          <w:p>
            <w:pPr>
              <w:widowControl/>
              <w:jc w:val="center"/>
              <w:rPr>
                <w:kern w:val="0"/>
                <w:sz w:val="18"/>
                <w:szCs w:val="20"/>
              </w:rPr>
            </w:pPr>
            <w:r>
              <w:rPr>
                <w:rFonts w:hint="eastAsia"/>
                <w:kern w:val="0"/>
                <w:sz w:val="18"/>
                <w:szCs w:val="20"/>
              </w:rPr>
              <w:t>规定塑性延忡强度Rp</w:t>
            </w:r>
          </w:p>
          <w:p>
            <w:pPr>
              <w:widowControl/>
              <w:jc w:val="center"/>
              <w:rPr>
                <w:rFonts w:hint="eastAsia"/>
                <w:kern w:val="0"/>
                <w:sz w:val="18"/>
                <w:szCs w:val="20"/>
              </w:rPr>
            </w:pPr>
            <w:r>
              <w:rPr>
                <w:kern w:val="0"/>
                <w:sz w:val="18"/>
              </w:rPr>
              <w:t>Mpa</w:t>
            </w:r>
          </w:p>
        </w:tc>
        <w:tc>
          <w:tcPr>
            <w:tcW w:w="1389" w:type="pct"/>
            <w:tcBorders>
              <w:top w:val="single" w:color="auto" w:sz="8" w:space="0"/>
              <w:bottom w:val="single" w:color="auto" w:sz="8" w:space="0"/>
            </w:tcBorders>
            <w:shd w:val="clear" w:color="auto" w:fill="auto"/>
            <w:vAlign w:val="center"/>
          </w:tcPr>
          <w:p>
            <w:pPr>
              <w:widowControl/>
              <w:jc w:val="center"/>
              <w:rPr>
                <w:kern w:val="0"/>
                <w:sz w:val="18"/>
                <w:szCs w:val="20"/>
              </w:rPr>
            </w:pPr>
            <w:r>
              <w:rPr>
                <w:rFonts w:hint="eastAsia"/>
                <w:kern w:val="0"/>
                <w:sz w:val="18"/>
                <w:szCs w:val="20"/>
              </w:rPr>
              <w:t>断后钟长率</w:t>
            </w:r>
            <w:r>
              <w:rPr>
                <w:rFonts w:hint="eastAsia"/>
                <w:i/>
                <w:iCs/>
                <w:kern w:val="0"/>
                <w:sz w:val="18"/>
                <w:szCs w:val="20"/>
              </w:rPr>
              <w:t>A</w:t>
            </w:r>
          </w:p>
          <w:p>
            <w:pPr>
              <w:widowControl/>
              <w:jc w:val="center"/>
              <w:rPr>
                <w:kern w:val="0"/>
                <w:sz w:val="18"/>
                <w:szCs w:val="20"/>
              </w:rPr>
            </w:pPr>
            <w:r>
              <w:rPr>
                <w:kern w:val="0"/>
                <w:sz w:val="18"/>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093" w:type="pct"/>
            <w:shd w:val="clear" w:color="auto" w:fill="auto"/>
            <w:vAlign w:val="center"/>
          </w:tcPr>
          <w:p>
            <w:pPr>
              <w:widowControl/>
              <w:jc w:val="center"/>
              <w:rPr>
                <w:kern w:val="0"/>
                <w:sz w:val="18"/>
                <w:szCs w:val="20"/>
              </w:rPr>
            </w:pPr>
            <w:r>
              <w:rPr>
                <w:rFonts w:hint="eastAsia"/>
                <w:kern w:val="0"/>
                <w:sz w:val="18"/>
                <w:szCs w:val="20"/>
              </w:rPr>
              <w:t>软化退火(</w:t>
            </w:r>
            <w:r>
              <w:rPr>
                <w:kern w:val="0"/>
                <w:sz w:val="18"/>
                <w:szCs w:val="20"/>
              </w:rPr>
              <w:t>O60</w:t>
            </w:r>
            <w:r>
              <w:rPr>
                <w:rFonts w:hint="eastAsia"/>
                <w:kern w:val="0"/>
                <w:sz w:val="18"/>
                <w:szCs w:val="20"/>
              </w:rPr>
              <w:t>)</w:t>
            </w:r>
          </w:p>
        </w:tc>
        <w:tc>
          <w:tcPr>
            <w:tcW w:w="1259" w:type="pct"/>
            <w:shd w:val="clear" w:color="auto" w:fill="auto"/>
            <w:vAlign w:val="center"/>
          </w:tcPr>
          <w:p>
            <w:pPr>
              <w:widowControl/>
              <w:jc w:val="center"/>
              <w:rPr>
                <w:color w:val="FF0000"/>
                <w:kern w:val="0"/>
                <w:sz w:val="18"/>
                <w:szCs w:val="20"/>
              </w:rPr>
            </w:pPr>
            <w:r>
              <w:rPr>
                <w:rFonts w:hint="eastAsia"/>
                <w:color w:val="FF0000"/>
                <w:kern w:val="0"/>
                <w:sz w:val="18"/>
                <w:szCs w:val="20"/>
              </w:rPr>
              <w:t>≥</w:t>
            </w:r>
            <w:r>
              <w:rPr>
                <w:color w:val="FF0000"/>
                <w:kern w:val="0"/>
                <w:sz w:val="18"/>
                <w:szCs w:val="20"/>
              </w:rPr>
              <w:t>220</w:t>
            </w:r>
          </w:p>
        </w:tc>
        <w:tc>
          <w:tcPr>
            <w:tcW w:w="1258" w:type="pct"/>
            <w:vAlign w:val="center"/>
          </w:tcPr>
          <w:p>
            <w:pPr>
              <w:widowControl/>
              <w:ind w:firstLine="360" w:firstLineChars="200"/>
              <w:jc w:val="center"/>
              <w:rPr>
                <w:color w:val="FF0000"/>
                <w:kern w:val="0"/>
                <w:sz w:val="18"/>
                <w:szCs w:val="18"/>
              </w:rPr>
            </w:pPr>
            <w:r>
              <w:rPr>
                <w:kern w:val="0"/>
                <w:sz w:val="18"/>
                <w:szCs w:val="20"/>
              </w:rPr>
              <w:t>45</w:t>
            </w:r>
            <w:r>
              <w:rPr>
                <w:rFonts w:hint="eastAsia" w:hAnsi="宋体"/>
                <w:kern w:val="0"/>
                <w:sz w:val="18"/>
                <w:szCs w:val="20"/>
              </w:rPr>
              <w:t>～</w:t>
            </w:r>
            <w:r>
              <w:rPr>
                <w:kern w:val="0"/>
                <w:sz w:val="18"/>
                <w:szCs w:val="20"/>
              </w:rPr>
              <w:t>100</w:t>
            </w:r>
          </w:p>
        </w:tc>
        <w:tc>
          <w:tcPr>
            <w:tcW w:w="1389" w:type="pct"/>
            <w:shd w:val="clear" w:color="auto" w:fill="auto"/>
            <w:vAlign w:val="center"/>
          </w:tcPr>
          <w:p>
            <w:pPr>
              <w:widowControl/>
              <w:ind w:firstLine="360" w:firstLineChars="200"/>
              <w:jc w:val="center"/>
              <w:rPr>
                <w:color w:val="FF0000"/>
                <w:kern w:val="0"/>
                <w:sz w:val="18"/>
                <w:szCs w:val="18"/>
              </w:rPr>
            </w:pPr>
            <w:r>
              <w:rPr>
                <w:rFonts w:hint="eastAsia"/>
                <w:kern w:val="0"/>
                <w:sz w:val="18"/>
                <w:szCs w:val="20"/>
              </w:rPr>
              <w:t>≥</w:t>
            </w:r>
            <w:r>
              <w:rPr>
                <w:kern w:val="0"/>
                <w:sz w:val="18"/>
                <w:szCs w:val="20"/>
              </w:rPr>
              <w:t>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shd w:val="clear" w:color="auto" w:fill="auto"/>
            <w:vAlign w:val="center"/>
          </w:tcPr>
          <w:p>
            <w:pPr>
              <w:widowControl/>
              <w:jc w:val="center"/>
              <w:rPr>
                <w:rFonts w:hAnsi="宋体"/>
                <w:kern w:val="0"/>
                <w:sz w:val="18"/>
                <w:szCs w:val="20"/>
              </w:rPr>
            </w:pPr>
            <w:r>
              <w:rPr>
                <w:rFonts w:hint="eastAsia"/>
                <w:kern w:val="0"/>
                <w:sz w:val="18"/>
                <w:szCs w:val="20"/>
              </w:rPr>
              <w:t>轻退火(</w:t>
            </w:r>
            <w:r>
              <w:rPr>
                <w:kern w:val="0"/>
                <w:sz w:val="18"/>
                <w:szCs w:val="20"/>
              </w:rPr>
              <w:t>O50</w:t>
            </w:r>
            <w:r>
              <w:rPr>
                <w:rFonts w:hint="eastAsia"/>
                <w:kern w:val="0"/>
                <w:sz w:val="18"/>
                <w:szCs w:val="20"/>
              </w:rPr>
              <w:t>)</w:t>
            </w:r>
          </w:p>
        </w:tc>
        <w:tc>
          <w:tcPr>
            <w:tcW w:w="1259" w:type="pct"/>
            <w:shd w:val="clear" w:color="auto" w:fill="auto"/>
            <w:vAlign w:val="center"/>
          </w:tcPr>
          <w:p>
            <w:pPr>
              <w:widowControl/>
              <w:jc w:val="center"/>
              <w:rPr>
                <w:color w:val="FF0000"/>
                <w:kern w:val="0"/>
                <w:sz w:val="18"/>
                <w:szCs w:val="20"/>
              </w:rPr>
            </w:pPr>
            <w:r>
              <w:rPr>
                <w:color w:val="FF0000"/>
                <w:kern w:val="0"/>
                <w:sz w:val="18"/>
                <w:szCs w:val="20"/>
              </w:rPr>
              <w:t>230</w:t>
            </w:r>
            <w:r>
              <w:rPr>
                <w:rFonts w:hint="eastAsia" w:hAnsi="宋体"/>
                <w:color w:val="FF0000"/>
                <w:kern w:val="0"/>
                <w:sz w:val="18"/>
                <w:szCs w:val="20"/>
              </w:rPr>
              <w:t>～2</w:t>
            </w:r>
            <w:r>
              <w:rPr>
                <w:rFonts w:hAnsi="宋体"/>
                <w:color w:val="FF0000"/>
                <w:kern w:val="0"/>
                <w:sz w:val="18"/>
                <w:szCs w:val="20"/>
              </w:rPr>
              <w:t>90</w:t>
            </w:r>
          </w:p>
        </w:tc>
        <w:tc>
          <w:tcPr>
            <w:tcW w:w="1258" w:type="pct"/>
            <w:vAlign w:val="center"/>
          </w:tcPr>
          <w:p>
            <w:pPr>
              <w:widowControl/>
              <w:ind w:firstLine="360" w:firstLineChars="200"/>
              <w:jc w:val="center"/>
              <w:rPr>
                <w:rFonts w:hAnsi="宋体"/>
                <w:kern w:val="0"/>
                <w:sz w:val="18"/>
                <w:szCs w:val="20"/>
              </w:rPr>
            </w:pPr>
            <w:r>
              <w:rPr>
                <w:kern w:val="0"/>
                <w:sz w:val="18"/>
                <w:szCs w:val="20"/>
              </w:rPr>
              <w:t>45</w:t>
            </w:r>
            <w:r>
              <w:rPr>
                <w:rFonts w:hint="eastAsia" w:hAnsi="宋体"/>
                <w:kern w:val="0"/>
                <w:sz w:val="18"/>
                <w:szCs w:val="20"/>
              </w:rPr>
              <w:t>～</w:t>
            </w:r>
            <w:r>
              <w:rPr>
                <w:kern w:val="0"/>
                <w:sz w:val="18"/>
                <w:szCs w:val="20"/>
              </w:rPr>
              <w:t>100</w:t>
            </w:r>
          </w:p>
        </w:tc>
        <w:tc>
          <w:tcPr>
            <w:tcW w:w="1389" w:type="pct"/>
            <w:shd w:val="clear" w:color="auto" w:fill="auto"/>
            <w:vAlign w:val="center"/>
          </w:tcPr>
          <w:p>
            <w:pPr>
              <w:widowControl/>
              <w:ind w:firstLine="360" w:firstLineChars="200"/>
              <w:jc w:val="center"/>
              <w:rPr>
                <w:rFonts w:hAnsi="宋体"/>
                <w:kern w:val="0"/>
                <w:sz w:val="18"/>
                <w:szCs w:val="20"/>
              </w:rPr>
            </w:pPr>
            <w:r>
              <w:rPr>
                <w:rFonts w:hint="eastAsia"/>
                <w:kern w:val="0"/>
                <w:sz w:val="18"/>
                <w:szCs w:val="20"/>
              </w:rPr>
              <w:t>≥</w:t>
            </w:r>
            <w:r>
              <w:rPr>
                <w:kern w:val="0"/>
                <w:sz w:val="18"/>
                <w:szCs w:val="20"/>
              </w:rPr>
              <w:t>43</w:t>
            </w:r>
          </w:p>
        </w:tc>
      </w:tr>
      <w:bookmarkEnd w:id="7"/>
    </w:tbl>
    <w:p>
      <w:pPr>
        <w:pStyle w:val="119"/>
        <w:spacing w:before="156" w:after="156"/>
      </w:pPr>
      <w:r>
        <w:rPr>
          <w:rFonts w:hint="eastAsia"/>
        </w:rPr>
        <w:t>晶粒度</w:t>
      </w:r>
    </w:p>
    <w:p>
      <w:pPr>
        <w:pStyle w:val="23"/>
        <w:ind w:firstLine="420"/>
      </w:pPr>
      <w:r>
        <w:rPr>
          <w:rFonts w:hint="eastAsia"/>
        </w:rPr>
        <w:t>管材的晶粒度应表2的规定。</w:t>
      </w:r>
    </w:p>
    <w:p>
      <w:pPr>
        <w:pStyle w:val="208"/>
        <w:spacing w:before="156" w:after="156"/>
      </w:pPr>
      <w:r>
        <w:rPr>
          <w:rFonts w:hint="eastAsia"/>
        </w:rPr>
        <w:t>管材的晶粒度</w:t>
      </w:r>
    </w:p>
    <w:tbl>
      <w:tblPr>
        <w:tblStyle w:val="17"/>
        <w:tblW w:w="491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4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726" w:type="pct"/>
            <w:tcBorders>
              <w:top w:val="single" w:color="auto" w:sz="8" w:space="0"/>
              <w:bottom w:val="single" w:color="auto" w:sz="8" w:space="0"/>
            </w:tcBorders>
            <w:shd w:val="clear" w:color="auto" w:fill="auto"/>
            <w:vAlign w:val="center"/>
          </w:tcPr>
          <w:p>
            <w:pPr>
              <w:widowControl/>
              <w:jc w:val="center"/>
              <w:rPr>
                <w:kern w:val="0"/>
                <w:sz w:val="18"/>
                <w:szCs w:val="20"/>
              </w:rPr>
            </w:pPr>
            <w:r>
              <w:rPr>
                <w:rFonts w:hint="eastAsia"/>
                <w:kern w:val="0"/>
                <w:sz w:val="18"/>
                <w:szCs w:val="20"/>
              </w:rPr>
              <w:t>状态</w:t>
            </w:r>
          </w:p>
        </w:tc>
        <w:tc>
          <w:tcPr>
            <w:tcW w:w="2274" w:type="pct"/>
            <w:tcBorders>
              <w:top w:val="single" w:color="auto" w:sz="8" w:space="0"/>
              <w:bottom w:val="single" w:color="auto" w:sz="8" w:space="0"/>
            </w:tcBorders>
            <w:shd w:val="clear" w:color="auto" w:fill="auto"/>
            <w:vAlign w:val="center"/>
          </w:tcPr>
          <w:p>
            <w:pPr>
              <w:widowControl/>
              <w:jc w:val="center"/>
              <w:rPr>
                <w:kern w:val="0"/>
                <w:sz w:val="18"/>
                <w:szCs w:val="20"/>
              </w:rPr>
            </w:pPr>
            <w:r>
              <w:rPr>
                <w:rFonts w:hint="eastAsia"/>
                <w:kern w:val="0"/>
                <w:sz w:val="18"/>
                <w:szCs w:val="20"/>
              </w:rPr>
              <w:t xml:space="preserve">平均晶粒度 </w:t>
            </w:r>
            <w:r>
              <w:rPr>
                <w:kern w:val="0"/>
                <w:sz w:val="18"/>
                <w:szCs w:val="20"/>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726" w:type="pct"/>
            <w:shd w:val="clear" w:color="auto" w:fill="auto"/>
            <w:vAlign w:val="center"/>
          </w:tcPr>
          <w:p>
            <w:pPr>
              <w:widowControl/>
              <w:jc w:val="center"/>
              <w:rPr>
                <w:kern w:val="0"/>
                <w:sz w:val="18"/>
                <w:szCs w:val="20"/>
              </w:rPr>
            </w:pPr>
            <w:r>
              <w:rPr>
                <w:rFonts w:hint="eastAsia"/>
                <w:kern w:val="0"/>
                <w:sz w:val="18"/>
                <w:szCs w:val="20"/>
              </w:rPr>
              <w:t>软化退火(</w:t>
            </w:r>
            <w:r>
              <w:rPr>
                <w:kern w:val="0"/>
                <w:sz w:val="18"/>
                <w:szCs w:val="20"/>
              </w:rPr>
              <w:t>O60</w:t>
            </w:r>
            <w:r>
              <w:rPr>
                <w:rFonts w:hint="eastAsia"/>
                <w:kern w:val="0"/>
                <w:sz w:val="18"/>
                <w:szCs w:val="20"/>
              </w:rPr>
              <w:t>)</w:t>
            </w:r>
          </w:p>
        </w:tc>
        <w:tc>
          <w:tcPr>
            <w:tcW w:w="2274" w:type="pct"/>
            <w:shd w:val="clear" w:color="auto" w:fill="auto"/>
            <w:vAlign w:val="center"/>
          </w:tcPr>
          <w:p>
            <w:pPr>
              <w:widowControl/>
              <w:ind w:firstLine="360" w:firstLineChars="200"/>
              <w:jc w:val="center"/>
              <w:rPr>
                <w:color w:val="FF0000"/>
                <w:kern w:val="0"/>
                <w:sz w:val="18"/>
                <w:szCs w:val="18"/>
              </w:rPr>
            </w:pPr>
            <w:r>
              <w:rPr>
                <w:color w:val="FF0000"/>
                <w:kern w:val="0"/>
                <w:sz w:val="18"/>
                <w:szCs w:val="20"/>
              </w:rPr>
              <w:t>0.015</w:t>
            </w:r>
            <w:r>
              <w:rPr>
                <w:rFonts w:hint="eastAsia" w:hAnsi="宋体"/>
                <w:color w:val="FF0000"/>
                <w:kern w:val="0"/>
                <w:sz w:val="18"/>
                <w:szCs w:val="20"/>
              </w:rPr>
              <w:t>～</w:t>
            </w:r>
            <w:r>
              <w:rPr>
                <w:color w:val="FF0000"/>
                <w:kern w:val="0"/>
                <w:sz w:val="18"/>
                <w:szCs w:val="20"/>
              </w:rPr>
              <w:t>0.040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726" w:type="pct"/>
            <w:shd w:val="clear" w:color="auto" w:fill="auto"/>
            <w:vAlign w:val="center"/>
          </w:tcPr>
          <w:p>
            <w:pPr>
              <w:widowControl/>
              <w:jc w:val="center"/>
              <w:rPr>
                <w:rFonts w:hAnsi="宋体"/>
                <w:kern w:val="0"/>
                <w:sz w:val="18"/>
                <w:szCs w:val="20"/>
              </w:rPr>
            </w:pPr>
            <w:r>
              <w:rPr>
                <w:rFonts w:hint="eastAsia"/>
                <w:kern w:val="0"/>
                <w:sz w:val="18"/>
                <w:szCs w:val="20"/>
              </w:rPr>
              <w:t>轻退火(</w:t>
            </w:r>
            <w:r>
              <w:rPr>
                <w:kern w:val="0"/>
                <w:sz w:val="18"/>
                <w:szCs w:val="20"/>
              </w:rPr>
              <w:t>O50</w:t>
            </w:r>
            <w:r>
              <w:rPr>
                <w:rFonts w:hint="eastAsia"/>
                <w:kern w:val="0"/>
                <w:sz w:val="18"/>
                <w:szCs w:val="20"/>
              </w:rPr>
              <w:t>)</w:t>
            </w:r>
          </w:p>
        </w:tc>
        <w:tc>
          <w:tcPr>
            <w:tcW w:w="2274" w:type="pct"/>
            <w:shd w:val="clear" w:color="auto" w:fill="auto"/>
            <w:vAlign w:val="center"/>
          </w:tcPr>
          <w:p>
            <w:pPr>
              <w:widowControl/>
              <w:ind w:firstLine="360" w:firstLineChars="200"/>
              <w:jc w:val="center"/>
              <w:rPr>
                <w:rFonts w:hAnsi="宋体"/>
                <w:color w:val="FF0000"/>
                <w:kern w:val="0"/>
                <w:sz w:val="18"/>
                <w:szCs w:val="20"/>
              </w:rPr>
            </w:pPr>
            <w:r>
              <w:rPr>
                <w:color w:val="FF0000"/>
                <w:kern w:val="0"/>
                <w:sz w:val="18"/>
                <w:szCs w:val="20"/>
              </w:rPr>
              <w:t>0.010</w:t>
            </w:r>
            <w:r>
              <w:rPr>
                <w:rFonts w:hint="eastAsia" w:hAnsi="宋体"/>
                <w:color w:val="FF0000"/>
                <w:kern w:val="0"/>
                <w:sz w:val="18"/>
                <w:szCs w:val="20"/>
              </w:rPr>
              <w:t>～</w:t>
            </w:r>
            <w:r>
              <w:rPr>
                <w:color w:val="FF0000"/>
                <w:kern w:val="0"/>
                <w:sz w:val="18"/>
                <w:szCs w:val="20"/>
              </w:rPr>
              <w:t>0.025</w:t>
            </w:r>
          </w:p>
        </w:tc>
      </w:tr>
    </w:tbl>
    <w:p>
      <w:pPr>
        <w:pStyle w:val="119"/>
        <w:spacing w:before="156" w:after="156"/>
      </w:pPr>
      <w:r>
        <w:rPr>
          <w:rFonts w:hint="eastAsia"/>
        </w:rPr>
        <w:t>扩口试验</w:t>
      </w:r>
    </w:p>
    <w:p>
      <w:pPr>
        <w:pStyle w:val="23"/>
        <w:ind w:firstLine="420"/>
      </w:pPr>
      <w:r>
        <w:rPr>
          <w:rFonts w:hint="eastAsia"/>
        </w:rPr>
        <w:t>应符合GB/T 20928-2020中5.</w:t>
      </w:r>
      <w:r>
        <w:t>5</w:t>
      </w:r>
      <w:r>
        <w:rPr>
          <w:rFonts w:hint="eastAsia"/>
        </w:rPr>
        <w:t>的规定。</w:t>
      </w:r>
    </w:p>
    <w:p>
      <w:pPr>
        <w:pStyle w:val="119"/>
        <w:spacing w:before="156" w:after="156"/>
      </w:pPr>
      <w:r>
        <w:rPr>
          <w:rFonts w:hint="eastAsia"/>
        </w:rPr>
        <w:t>涡流探伤</w:t>
      </w:r>
    </w:p>
    <w:p>
      <w:pPr>
        <w:pStyle w:val="123"/>
        <w:numPr>
          <w:ilvl w:val="0"/>
          <w:numId w:val="0"/>
        </w:numPr>
        <w:spacing w:before="156" w:after="156"/>
        <w:ind w:firstLine="420" w:firstLineChars="200"/>
        <w:rPr>
          <w:rFonts w:ascii="宋体" w:hAnsi="宋体" w:eastAsia="宋体"/>
        </w:rPr>
      </w:pPr>
      <w:r>
        <w:rPr>
          <w:rFonts w:hint="eastAsia" w:ascii="宋体" w:hAnsi="宋体" w:eastAsia="宋体"/>
        </w:rPr>
        <w:t>管材应进行涡流探伤。标准样管人工缺陷应符合GB/T 5248的规定。涡流探伤应采用穿过式探头和旋转式探头组合探伤，直管不准许有探伤缺陷，盘管的缺陷数</w:t>
      </w:r>
      <w:r>
        <w:rPr>
          <w:rFonts w:hint="eastAsia" w:ascii="宋体" w:hAnsi="宋体" w:eastAsia="宋体"/>
          <w:color w:val="FF0000"/>
        </w:rPr>
        <w:t>不大于3个</w:t>
      </w:r>
      <w:r>
        <w:rPr>
          <w:rFonts w:hint="eastAsia" w:ascii="宋体" w:hAnsi="宋体" w:eastAsia="宋体"/>
        </w:rPr>
        <w:t>,盘管的探伤缺陷深色标记长度不小于 300 mm，。</w:t>
      </w:r>
    </w:p>
    <w:p>
      <w:pPr>
        <w:pStyle w:val="119"/>
        <w:spacing w:before="156" w:after="156"/>
      </w:pPr>
      <w:bookmarkStart w:id="8" w:name="_Hlk157158511"/>
      <w:r>
        <w:rPr>
          <w:rFonts w:hint="eastAsia"/>
        </w:rPr>
        <w:t>水密性能</w:t>
      </w:r>
    </w:p>
    <w:p>
      <w:pPr>
        <w:pStyle w:val="123"/>
        <w:numPr>
          <w:ilvl w:val="0"/>
          <w:numId w:val="0"/>
        </w:numPr>
        <w:spacing w:before="156" w:after="156"/>
        <w:ind w:firstLine="420" w:firstLineChars="200"/>
        <w:rPr>
          <w:rFonts w:ascii="宋体" w:hAnsi="宋体" w:eastAsia="宋体"/>
        </w:rPr>
      </w:pPr>
      <w:r>
        <w:rPr>
          <w:rFonts w:hint="eastAsia" w:ascii="宋体" w:hAnsi="宋体" w:eastAsia="宋体"/>
        </w:rPr>
        <w:t>管材内表面残留物应不大于 0.025 g/m</w:t>
      </w:r>
      <w:r>
        <w:rPr>
          <w:rFonts w:ascii="宋体" w:hAnsi="宋体" w:eastAsia="宋体"/>
          <w:vertAlign w:val="superscript"/>
        </w:rPr>
        <w:t>2</w:t>
      </w:r>
      <w:r>
        <w:rPr>
          <w:rFonts w:hint="eastAsia" w:ascii="宋体" w:hAnsi="宋体" w:eastAsia="宋体"/>
        </w:rPr>
        <w:t>。</w:t>
      </w:r>
    </w:p>
    <w:p>
      <w:pPr>
        <w:pStyle w:val="119"/>
        <w:spacing w:before="156" w:after="156"/>
      </w:pPr>
      <w:r>
        <w:rPr>
          <w:rFonts w:hint="eastAsia"/>
        </w:rPr>
        <w:t>传热性能</w:t>
      </w:r>
    </w:p>
    <w:p>
      <w:pPr>
        <w:pStyle w:val="123"/>
        <w:numPr>
          <w:ilvl w:val="0"/>
          <w:numId w:val="0"/>
        </w:numPr>
        <w:spacing w:before="156" w:after="156"/>
        <w:ind w:firstLine="420" w:firstLineChars="200"/>
        <w:rPr>
          <w:rFonts w:ascii="宋体" w:hAnsi="宋体" w:eastAsia="宋体"/>
        </w:rPr>
      </w:pPr>
      <w:r>
        <w:rPr>
          <w:rFonts w:hint="eastAsia" w:ascii="宋体" w:hAnsi="宋体" w:eastAsia="宋体"/>
        </w:rPr>
        <w:t>管材可进行传热性能检验，</w:t>
      </w:r>
      <w:r>
        <w:rPr>
          <w:rFonts w:hint="eastAsia" w:ascii="宋体" w:hAnsi="宋体" w:eastAsia="宋体"/>
          <w:color w:val="FF0000"/>
        </w:rPr>
        <w:t>传热性能指标？？</w:t>
      </w:r>
      <w:r>
        <w:rPr>
          <w:rFonts w:hint="eastAsia" w:ascii="宋体" w:hAnsi="宋体" w:eastAsia="宋体"/>
        </w:rPr>
        <w:t>。</w:t>
      </w:r>
    </w:p>
    <w:p>
      <w:pPr>
        <w:pStyle w:val="119"/>
        <w:spacing w:before="156" w:after="156"/>
      </w:pPr>
      <w:bookmarkStart w:id="9" w:name="_Hlk157159523"/>
      <w:r>
        <w:rPr>
          <w:rFonts w:hint="eastAsia"/>
        </w:rPr>
        <w:t>表面质量</w:t>
      </w:r>
    </w:p>
    <w:p>
      <w:pPr>
        <w:pStyle w:val="123"/>
        <w:numPr>
          <w:ilvl w:val="0"/>
          <w:numId w:val="0"/>
        </w:numPr>
        <w:spacing w:before="156" w:after="156"/>
        <w:ind w:firstLine="420" w:firstLineChars="200"/>
        <w:rPr>
          <w:rFonts w:ascii="宋体" w:hAnsi="宋体" w:eastAsia="宋体"/>
        </w:rPr>
      </w:pPr>
      <w:r>
        <w:rPr>
          <w:rFonts w:hint="eastAsia" w:ascii="宋体" w:hAnsi="宋体" w:eastAsia="宋体"/>
        </w:rPr>
        <w:t>管材表面应清洁、光亮,不应有影响使用的有害缺陷。允许表面有轻微的加工环痕。</w:t>
      </w:r>
    </w:p>
    <w:p>
      <w:pPr>
        <w:pStyle w:val="119"/>
        <w:spacing w:before="156" w:after="156"/>
        <w:rPr>
          <w:color w:val="00B0F0"/>
        </w:rPr>
      </w:pPr>
      <w:bookmarkStart w:id="10" w:name="_Hlk157160186"/>
      <w:r>
        <w:rPr>
          <w:rFonts w:hint="eastAsia"/>
          <w:color w:val="00B0F0"/>
        </w:rPr>
        <w:t>硬度</w:t>
      </w:r>
      <w:bookmarkEnd w:id="10"/>
    </w:p>
    <w:p>
      <w:pPr>
        <w:pStyle w:val="123"/>
        <w:numPr>
          <w:ilvl w:val="0"/>
          <w:numId w:val="0"/>
        </w:numPr>
        <w:spacing w:before="156" w:after="156"/>
        <w:ind w:firstLine="420" w:firstLineChars="200"/>
        <w:rPr>
          <w:rFonts w:ascii="宋体" w:hAnsi="宋体" w:eastAsia="宋体"/>
          <w:color w:val="00B0F0"/>
        </w:rPr>
      </w:pPr>
      <w:r>
        <w:rPr>
          <w:rFonts w:hint="eastAsia" w:ascii="宋体" w:hAnsi="宋体" w:eastAsia="宋体"/>
          <w:color w:val="00B0F0"/>
        </w:rPr>
        <w:t>？？。</w:t>
      </w:r>
    </w:p>
    <w:p>
      <w:pPr>
        <w:pStyle w:val="119"/>
        <w:spacing w:before="156" w:after="156"/>
        <w:rPr>
          <w:color w:val="00B0F0"/>
        </w:rPr>
      </w:pPr>
      <w:r>
        <w:rPr>
          <w:rFonts w:hint="eastAsia"/>
          <w:color w:val="00B0F0"/>
        </w:rPr>
        <w:t>有害物质限量</w:t>
      </w:r>
    </w:p>
    <w:p>
      <w:pPr>
        <w:pStyle w:val="123"/>
        <w:numPr>
          <w:ilvl w:val="0"/>
          <w:numId w:val="0"/>
        </w:numPr>
        <w:spacing w:before="156" w:after="156"/>
        <w:ind w:firstLine="420" w:firstLineChars="200"/>
      </w:pPr>
      <w:r>
        <w:rPr>
          <w:rFonts w:hint="eastAsia" w:ascii="宋体" w:hAnsi="宋体" w:eastAsia="宋体"/>
          <w:color w:val="00B0F0"/>
        </w:rPr>
        <w:t>？？。</w:t>
      </w:r>
      <w:bookmarkEnd w:id="8"/>
      <w:bookmarkEnd w:id="9"/>
    </w:p>
    <w:p>
      <w:pPr>
        <w:pStyle w:val="117"/>
        <w:spacing w:before="312" w:after="312"/>
      </w:pPr>
      <w:r>
        <w:rPr>
          <w:rFonts w:hint="eastAsia"/>
        </w:rPr>
        <w:t>试验方法</w:t>
      </w:r>
    </w:p>
    <w:p>
      <w:pPr>
        <w:pStyle w:val="119"/>
        <w:spacing w:before="156" w:after="156"/>
      </w:pPr>
      <w:r>
        <w:rPr>
          <w:rFonts w:hint="eastAsia"/>
        </w:rPr>
        <w:t>化学成份</w:t>
      </w:r>
    </w:p>
    <w:p>
      <w:pPr>
        <w:pStyle w:val="23"/>
        <w:ind w:firstLine="420"/>
      </w:pPr>
      <w:bookmarkStart w:id="11" w:name="_Hlk131618488"/>
      <w:r>
        <w:rPr>
          <w:rFonts w:hint="eastAsia"/>
        </w:rPr>
        <w:t>按照</w:t>
      </w:r>
      <w:r>
        <w:t>GB/T 20928-2020</w:t>
      </w:r>
      <w:r>
        <w:rPr>
          <w:rFonts w:hint="eastAsia"/>
        </w:rPr>
        <w:t>中6</w:t>
      </w:r>
      <w:r>
        <w:t>.1</w:t>
      </w:r>
      <w:r>
        <w:rPr>
          <w:rFonts w:hint="eastAsia"/>
        </w:rPr>
        <w:t>的规定进行。</w:t>
      </w:r>
      <w:bookmarkEnd w:id="11"/>
    </w:p>
    <w:p>
      <w:pPr>
        <w:pStyle w:val="119"/>
        <w:spacing w:before="156" w:after="156"/>
      </w:pPr>
      <w:r>
        <w:rPr>
          <w:rFonts w:hint="eastAsia"/>
        </w:rPr>
        <w:t>外形尺寸及其允许偏差</w:t>
      </w:r>
    </w:p>
    <w:p>
      <w:pPr>
        <w:pStyle w:val="23"/>
        <w:ind w:firstLine="420"/>
      </w:pPr>
      <w:r>
        <w:rPr>
          <w:rFonts w:hint="eastAsia"/>
        </w:rPr>
        <w:t>按照</w:t>
      </w:r>
      <w:r>
        <w:t>GB/T 20928-2020中</w:t>
      </w:r>
      <w:r>
        <w:rPr>
          <w:rFonts w:hint="eastAsia"/>
        </w:rPr>
        <w:t>6</w:t>
      </w:r>
      <w:r>
        <w:t>.2</w:t>
      </w:r>
      <w:r>
        <w:rPr>
          <w:rFonts w:hint="eastAsia"/>
        </w:rPr>
        <w:t>的规定进行。</w:t>
      </w:r>
    </w:p>
    <w:p>
      <w:pPr>
        <w:pStyle w:val="119"/>
        <w:spacing w:before="156" w:after="156"/>
      </w:pPr>
      <w:r>
        <w:rPr>
          <w:rFonts w:hint="eastAsia"/>
        </w:rPr>
        <w:t>力学性能</w:t>
      </w:r>
    </w:p>
    <w:p>
      <w:pPr>
        <w:pStyle w:val="23"/>
        <w:ind w:firstLine="420"/>
      </w:pPr>
      <w:r>
        <w:rPr>
          <w:rFonts w:hint="eastAsia"/>
        </w:rPr>
        <w:t>按照</w:t>
      </w:r>
      <w:r>
        <w:t>GB/T 20928-2020中</w:t>
      </w:r>
      <w:r>
        <w:rPr>
          <w:rFonts w:hint="eastAsia"/>
        </w:rPr>
        <w:t>6</w:t>
      </w:r>
      <w:r>
        <w:t>.3</w:t>
      </w:r>
      <w:r>
        <w:rPr>
          <w:rFonts w:hint="eastAsia"/>
        </w:rPr>
        <w:t>的规定进行。</w:t>
      </w:r>
    </w:p>
    <w:p>
      <w:pPr>
        <w:pStyle w:val="119"/>
        <w:spacing w:before="156" w:after="156"/>
      </w:pPr>
      <w:bookmarkStart w:id="12" w:name="_Hlk128933718"/>
      <w:r>
        <w:rPr>
          <w:rFonts w:hint="eastAsia"/>
        </w:rPr>
        <w:t>晶粒度</w:t>
      </w:r>
    </w:p>
    <w:p>
      <w:pPr>
        <w:pStyle w:val="131"/>
        <w:numPr>
          <w:ilvl w:val="0"/>
          <w:numId w:val="0"/>
        </w:numPr>
        <w:ind w:firstLine="420" w:firstLineChars="200"/>
      </w:pPr>
      <w:r>
        <w:rPr>
          <w:rFonts w:hint="eastAsia"/>
        </w:rPr>
        <w:t>按照</w:t>
      </w:r>
      <w:r>
        <w:t>GB/T 20928-2020中</w:t>
      </w:r>
      <w:r>
        <w:rPr>
          <w:rFonts w:hint="eastAsia"/>
        </w:rPr>
        <w:t>6</w:t>
      </w:r>
      <w:r>
        <w:t>.4</w:t>
      </w:r>
      <w:r>
        <w:rPr>
          <w:rFonts w:hint="eastAsia"/>
        </w:rPr>
        <w:t>的规定进行。</w:t>
      </w:r>
    </w:p>
    <w:p>
      <w:pPr>
        <w:pStyle w:val="119"/>
        <w:spacing w:before="156" w:after="156"/>
      </w:pPr>
      <w:r>
        <w:rPr>
          <w:rFonts w:hint="eastAsia"/>
        </w:rPr>
        <w:t>扩口试验</w:t>
      </w:r>
    </w:p>
    <w:p>
      <w:pPr>
        <w:pStyle w:val="131"/>
        <w:numPr>
          <w:ilvl w:val="0"/>
          <w:numId w:val="0"/>
        </w:numPr>
        <w:ind w:firstLine="420" w:firstLineChars="200"/>
      </w:pPr>
      <w:r>
        <w:rPr>
          <w:rFonts w:hint="eastAsia"/>
        </w:rPr>
        <w:t>按照</w:t>
      </w:r>
      <w:r>
        <w:t>GB/T 20928-2020中</w:t>
      </w:r>
      <w:r>
        <w:rPr>
          <w:rFonts w:hint="eastAsia"/>
        </w:rPr>
        <w:t>6</w:t>
      </w:r>
      <w:r>
        <w:t>.5</w:t>
      </w:r>
      <w:r>
        <w:rPr>
          <w:rFonts w:hint="eastAsia"/>
        </w:rPr>
        <w:t>的规定进行。</w:t>
      </w:r>
    </w:p>
    <w:p>
      <w:pPr>
        <w:pStyle w:val="119"/>
        <w:spacing w:before="156" w:after="156"/>
      </w:pPr>
      <w:r>
        <w:rPr>
          <w:rFonts w:hint="eastAsia"/>
        </w:rPr>
        <w:t>涡流探伤</w:t>
      </w:r>
    </w:p>
    <w:bookmarkEnd w:id="12"/>
    <w:p>
      <w:pPr>
        <w:pStyle w:val="131"/>
        <w:numPr>
          <w:ilvl w:val="0"/>
          <w:numId w:val="0"/>
        </w:numPr>
        <w:ind w:firstLine="420" w:firstLineChars="200"/>
      </w:pPr>
      <w:r>
        <w:rPr>
          <w:rFonts w:hint="eastAsia"/>
        </w:rPr>
        <w:t>按照</w:t>
      </w:r>
      <w:r>
        <w:t>GB/T 20928-2020中</w:t>
      </w:r>
      <w:r>
        <w:rPr>
          <w:rFonts w:hint="eastAsia"/>
        </w:rPr>
        <w:t>6</w:t>
      </w:r>
      <w:r>
        <w:t>.6</w:t>
      </w:r>
      <w:r>
        <w:rPr>
          <w:rFonts w:hint="eastAsia"/>
        </w:rPr>
        <w:t>的规定进行</w:t>
      </w:r>
      <w:r>
        <w:rPr>
          <w:rFonts w:hint="eastAsia"/>
          <w:color w:val="0070C0"/>
        </w:rPr>
        <w:t>。</w:t>
      </w:r>
    </w:p>
    <w:p>
      <w:pPr>
        <w:pStyle w:val="119"/>
        <w:spacing w:before="156" w:after="156"/>
      </w:pPr>
      <w:r>
        <w:rPr>
          <w:rFonts w:hint="eastAsia"/>
        </w:rPr>
        <w:t>清洁度</w:t>
      </w:r>
    </w:p>
    <w:p>
      <w:pPr>
        <w:pStyle w:val="131"/>
        <w:numPr>
          <w:ilvl w:val="0"/>
          <w:numId w:val="0"/>
        </w:numPr>
        <w:ind w:firstLine="420" w:firstLineChars="200"/>
      </w:pPr>
      <w:r>
        <w:rPr>
          <w:rFonts w:hint="eastAsia"/>
        </w:rPr>
        <w:t>按照GB/T 20928-2020中6.</w:t>
      </w:r>
      <w:r>
        <w:t>7</w:t>
      </w:r>
      <w:r>
        <w:rPr>
          <w:rFonts w:hint="eastAsia"/>
        </w:rPr>
        <w:t>的规定进行。</w:t>
      </w:r>
    </w:p>
    <w:p>
      <w:pPr>
        <w:pStyle w:val="119"/>
        <w:spacing w:before="156" w:after="156"/>
      </w:pPr>
      <w:bookmarkStart w:id="13" w:name="_Hlk157160135"/>
      <w:r>
        <w:rPr>
          <w:rFonts w:hint="eastAsia"/>
        </w:rPr>
        <w:t>传热性能</w:t>
      </w:r>
    </w:p>
    <w:p>
      <w:pPr>
        <w:pStyle w:val="131"/>
        <w:numPr>
          <w:ilvl w:val="0"/>
          <w:numId w:val="0"/>
        </w:numPr>
        <w:ind w:firstLine="420" w:firstLineChars="200"/>
      </w:pPr>
      <w:r>
        <w:rPr>
          <w:rFonts w:hint="eastAsia"/>
        </w:rPr>
        <w:t>按照GB/T 20928-2020中6.</w:t>
      </w:r>
      <w:r>
        <w:t>8</w:t>
      </w:r>
      <w:r>
        <w:rPr>
          <w:rFonts w:hint="eastAsia"/>
        </w:rPr>
        <w:t>的规定进行。</w:t>
      </w:r>
    </w:p>
    <w:p>
      <w:pPr>
        <w:pStyle w:val="119"/>
        <w:spacing w:before="156" w:after="156"/>
      </w:pPr>
      <w:r>
        <w:rPr>
          <w:rFonts w:hint="eastAsia"/>
        </w:rPr>
        <w:t>表面质量</w:t>
      </w:r>
    </w:p>
    <w:p>
      <w:pPr>
        <w:pStyle w:val="131"/>
        <w:numPr>
          <w:ilvl w:val="0"/>
          <w:numId w:val="0"/>
        </w:numPr>
        <w:ind w:firstLine="420" w:firstLineChars="200"/>
        <w:rPr>
          <w:color w:val="0070C0"/>
        </w:rPr>
      </w:pPr>
      <w:r>
        <w:rPr>
          <w:rFonts w:hint="eastAsia"/>
        </w:rPr>
        <w:t>按照GB/T 20928-2020中6.</w:t>
      </w:r>
      <w:r>
        <w:t>9</w:t>
      </w:r>
      <w:r>
        <w:rPr>
          <w:rFonts w:hint="eastAsia"/>
        </w:rPr>
        <w:t>的规定进行。</w:t>
      </w:r>
    </w:p>
    <w:p>
      <w:pPr>
        <w:pStyle w:val="119"/>
        <w:spacing w:before="156" w:after="156"/>
        <w:rPr>
          <w:color w:val="00B0F0"/>
        </w:rPr>
      </w:pPr>
      <w:r>
        <w:rPr>
          <w:rFonts w:hint="eastAsia"/>
          <w:color w:val="00B0F0"/>
        </w:rPr>
        <w:t>硬度</w:t>
      </w:r>
    </w:p>
    <w:p>
      <w:pPr>
        <w:pStyle w:val="131"/>
        <w:numPr>
          <w:ilvl w:val="0"/>
          <w:numId w:val="0"/>
        </w:numPr>
        <w:ind w:firstLine="420" w:firstLineChars="200"/>
        <w:rPr>
          <w:color w:val="00B0F0"/>
        </w:rPr>
      </w:pPr>
      <w:r>
        <w:rPr>
          <w:rFonts w:hint="eastAsia"/>
          <w:color w:val="00B0F0"/>
        </w:rPr>
        <w:t>？？？。</w:t>
      </w:r>
    </w:p>
    <w:bookmarkEnd w:id="13"/>
    <w:p>
      <w:pPr>
        <w:pStyle w:val="119"/>
        <w:spacing w:before="156" w:after="156"/>
        <w:rPr>
          <w:color w:val="00B0F0"/>
        </w:rPr>
      </w:pPr>
      <w:r>
        <w:rPr>
          <w:rFonts w:hint="eastAsia"/>
          <w:color w:val="00B0F0"/>
        </w:rPr>
        <w:t>有害物质限量</w:t>
      </w:r>
    </w:p>
    <w:p>
      <w:pPr>
        <w:pStyle w:val="131"/>
        <w:numPr>
          <w:ilvl w:val="0"/>
          <w:numId w:val="0"/>
        </w:numPr>
        <w:ind w:firstLine="420" w:firstLineChars="200"/>
        <w:rPr>
          <w:rFonts w:hint="eastAsia"/>
          <w:color w:val="00B0F0"/>
        </w:rPr>
      </w:pPr>
      <w:r>
        <w:rPr>
          <w:rFonts w:hint="eastAsia"/>
          <w:color w:val="00B0F0"/>
        </w:rPr>
        <w:t>？？</w:t>
      </w:r>
    </w:p>
    <w:p>
      <w:pPr>
        <w:pStyle w:val="117"/>
        <w:spacing w:before="312" w:after="312"/>
      </w:pPr>
      <w:r>
        <w:rPr>
          <w:rFonts w:hint="eastAsia"/>
        </w:rPr>
        <w:t>检验规则</w:t>
      </w:r>
    </w:p>
    <w:p>
      <w:pPr>
        <w:pStyle w:val="23"/>
        <w:ind w:firstLine="420"/>
      </w:pPr>
      <w:r>
        <w:rPr>
          <w:rFonts w:hint="eastAsia"/>
        </w:rPr>
        <w:t>按</w:t>
      </w:r>
      <w:r>
        <w:t>GB/T 20928-2020</w:t>
      </w:r>
      <w:r>
        <w:rPr>
          <w:rFonts w:hint="eastAsia"/>
        </w:rPr>
        <w:t>中第</w:t>
      </w:r>
      <w:r>
        <w:t>7</w:t>
      </w:r>
      <w:r>
        <w:rPr>
          <w:rFonts w:hint="eastAsia"/>
        </w:rPr>
        <w:t>章的规定进行。</w:t>
      </w:r>
    </w:p>
    <w:p>
      <w:pPr>
        <w:pStyle w:val="117"/>
        <w:spacing w:before="312" w:after="312"/>
      </w:pPr>
      <w:r>
        <w:rPr>
          <w:rFonts w:hint="eastAsia"/>
        </w:rPr>
        <w:t>标志、包装、运输、贮存和质量证明书</w:t>
      </w:r>
    </w:p>
    <w:p>
      <w:pPr>
        <w:pStyle w:val="119"/>
        <w:spacing w:before="156" w:after="156"/>
      </w:pPr>
      <w:r>
        <w:rPr>
          <w:rFonts w:hint="eastAsia"/>
        </w:rPr>
        <w:t>产品标志</w:t>
      </w:r>
    </w:p>
    <w:p>
      <w:pPr>
        <w:pStyle w:val="131"/>
      </w:pPr>
      <w:bookmarkStart w:id="14" w:name="_Hlk157160619"/>
      <w:r>
        <w:rPr>
          <w:rFonts w:hint="eastAsia"/>
        </w:rPr>
        <w:t>在检验合格的管材标签上应标注如下标志：</w:t>
      </w:r>
    </w:p>
    <w:p>
      <w:pPr>
        <w:pStyle w:val="93"/>
        <w:numPr>
          <w:ilvl w:val="0"/>
          <w:numId w:val="22"/>
        </w:numPr>
      </w:pPr>
      <w:bookmarkStart w:id="15" w:name="_Hlk131922201"/>
      <w:r>
        <w:rPr>
          <w:rFonts w:hint="eastAsia"/>
        </w:rPr>
        <w:t>生产厂技术监督部门的检印；</w:t>
      </w:r>
    </w:p>
    <w:p>
      <w:pPr>
        <w:pStyle w:val="93"/>
        <w:numPr>
          <w:ilvl w:val="0"/>
          <w:numId w:val="22"/>
        </w:numPr>
        <w:rPr>
          <w:rFonts w:hint="eastAsia"/>
        </w:rPr>
      </w:pPr>
      <w:bookmarkStart w:id="16" w:name="_Hlk157160715"/>
      <w:r>
        <w:rPr>
          <w:rFonts w:hint="eastAsia"/>
        </w:rPr>
        <w:t>生产厂名称、地址、电话、商标；</w:t>
      </w:r>
    </w:p>
    <w:p>
      <w:pPr>
        <w:pStyle w:val="93"/>
        <w:numPr>
          <w:ilvl w:val="0"/>
          <w:numId w:val="22"/>
        </w:numPr>
        <w:rPr>
          <w:rFonts w:hint="eastAsia"/>
        </w:rPr>
      </w:pPr>
      <w:r>
        <w:rPr>
          <w:rFonts w:hint="eastAsia"/>
        </w:rPr>
        <w:t>合金牌号；</w:t>
      </w:r>
    </w:p>
    <w:p>
      <w:pPr>
        <w:pStyle w:val="93"/>
        <w:numPr>
          <w:ilvl w:val="0"/>
          <w:numId w:val="22"/>
        </w:numPr>
        <w:rPr>
          <w:rFonts w:hint="eastAsia"/>
        </w:rPr>
      </w:pPr>
      <w:r>
        <w:rPr>
          <w:rFonts w:hint="eastAsia"/>
        </w:rPr>
        <w:t>供应状态；</w:t>
      </w:r>
    </w:p>
    <w:p>
      <w:pPr>
        <w:pStyle w:val="93"/>
        <w:numPr>
          <w:ilvl w:val="0"/>
          <w:numId w:val="22"/>
        </w:numPr>
        <w:rPr>
          <w:rFonts w:hint="eastAsia"/>
        </w:rPr>
      </w:pPr>
      <w:r>
        <w:rPr>
          <w:rFonts w:hint="eastAsia"/>
        </w:rPr>
        <w:t>规格；</w:t>
      </w:r>
    </w:p>
    <w:p>
      <w:pPr>
        <w:pStyle w:val="93"/>
        <w:numPr>
          <w:ilvl w:val="0"/>
          <w:numId w:val="22"/>
        </w:numPr>
        <w:rPr>
          <w:rFonts w:hint="eastAsia"/>
        </w:rPr>
      </w:pPr>
      <w:r>
        <w:rPr>
          <w:rFonts w:hint="eastAsia"/>
        </w:rPr>
        <w:t>缺陷数；</w:t>
      </w:r>
    </w:p>
    <w:bookmarkEnd w:id="16"/>
    <w:p>
      <w:pPr>
        <w:pStyle w:val="93"/>
        <w:numPr>
          <w:ilvl w:val="0"/>
          <w:numId w:val="22"/>
        </w:numPr>
        <w:rPr>
          <w:rFonts w:hint="eastAsia"/>
        </w:rPr>
      </w:pPr>
      <w:r>
        <w:rPr>
          <w:rFonts w:hint="eastAsia"/>
        </w:rPr>
        <w:t>净重；</w:t>
      </w:r>
    </w:p>
    <w:p>
      <w:pPr>
        <w:pStyle w:val="93"/>
        <w:numPr>
          <w:ilvl w:val="0"/>
          <w:numId w:val="22"/>
        </w:numPr>
        <w:rPr>
          <w:rFonts w:hint="eastAsia"/>
        </w:rPr>
      </w:pPr>
      <w:r>
        <w:rPr>
          <w:rFonts w:hint="eastAsia"/>
        </w:rPr>
        <w:t>批号；</w:t>
      </w:r>
    </w:p>
    <w:p>
      <w:pPr>
        <w:pStyle w:val="93"/>
        <w:numPr>
          <w:ilvl w:val="0"/>
          <w:numId w:val="22"/>
        </w:numPr>
        <w:rPr>
          <w:rFonts w:hint="eastAsia"/>
        </w:rPr>
      </w:pPr>
      <w:r>
        <w:rPr>
          <w:rFonts w:hint="eastAsia"/>
        </w:rPr>
        <w:t>生产日期；</w:t>
      </w:r>
    </w:p>
    <w:p>
      <w:pPr>
        <w:pStyle w:val="93"/>
        <w:numPr>
          <w:ilvl w:val="0"/>
          <w:numId w:val="22"/>
        </w:numPr>
      </w:pPr>
      <w:r>
        <w:rPr>
          <w:rFonts w:hint="eastAsia"/>
        </w:rPr>
        <w:t>执行标准。</w:t>
      </w:r>
    </w:p>
    <w:bookmarkEnd w:id="14"/>
    <w:bookmarkEnd w:id="15"/>
    <w:p>
      <w:pPr>
        <w:pStyle w:val="131"/>
      </w:pPr>
      <w:r>
        <w:rPr>
          <w:rFonts w:hint="eastAsia"/>
        </w:rPr>
        <w:t>管材的包装箱标志应符合 GB/T 8888 的规定。</w:t>
      </w:r>
    </w:p>
    <w:p>
      <w:pPr>
        <w:pStyle w:val="117"/>
        <w:spacing w:before="312" w:after="312"/>
      </w:pPr>
      <w:r>
        <w:rPr>
          <w:rFonts w:hint="eastAsia"/>
        </w:rPr>
        <w:t>订货单（或合同）内容</w:t>
      </w:r>
    </w:p>
    <w:p>
      <w:pPr>
        <w:pStyle w:val="131"/>
        <w:numPr>
          <w:ilvl w:val="0"/>
          <w:numId w:val="0"/>
        </w:numPr>
      </w:pPr>
      <w:r>
        <w:rPr>
          <w:rFonts w:hint="eastAsia"/>
        </w:rPr>
        <w:t>在检验合格的管材标签上应标注如下标志：</w:t>
      </w:r>
    </w:p>
    <w:p>
      <w:pPr>
        <w:pStyle w:val="93"/>
        <w:numPr>
          <w:ilvl w:val="0"/>
          <w:numId w:val="23"/>
        </w:numPr>
        <w:rPr>
          <w:rFonts w:hint="eastAsia"/>
        </w:rPr>
      </w:pPr>
      <w:r>
        <w:rPr>
          <w:rFonts w:hint="eastAsia"/>
        </w:rPr>
        <w:t>产品名称；</w:t>
      </w:r>
    </w:p>
    <w:p>
      <w:pPr>
        <w:pStyle w:val="93"/>
        <w:numPr>
          <w:ilvl w:val="0"/>
          <w:numId w:val="22"/>
        </w:numPr>
        <w:rPr>
          <w:rFonts w:hint="eastAsia"/>
        </w:rPr>
      </w:pPr>
      <w:r>
        <w:rPr>
          <w:rFonts w:hint="eastAsia"/>
        </w:rPr>
        <w:t>合金牌号；</w:t>
      </w:r>
    </w:p>
    <w:p>
      <w:pPr>
        <w:pStyle w:val="93"/>
        <w:numPr>
          <w:ilvl w:val="0"/>
          <w:numId w:val="22"/>
        </w:numPr>
        <w:rPr>
          <w:rFonts w:hint="eastAsia"/>
        </w:rPr>
      </w:pPr>
      <w:r>
        <w:rPr>
          <w:rFonts w:hint="eastAsia"/>
        </w:rPr>
        <w:t>状态；</w:t>
      </w:r>
    </w:p>
    <w:p>
      <w:pPr>
        <w:pStyle w:val="93"/>
        <w:numPr>
          <w:ilvl w:val="0"/>
          <w:numId w:val="22"/>
        </w:numPr>
        <w:rPr>
          <w:rFonts w:hint="eastAsia"/>
        </w:rPr>
      </w:pPr>
      <w:r>
        <w:rPr>
          <w:rFonts w:hint="eastAsia"/>
        </w:rPr>
        <w:t>规格；</w:t>
      </w:r>
    </w:p>
    <w:p>
      <w:pPr>
        <w:pStyle w:val="93"/>
        <w:numPr>
          <w:ilvl w:val="0"/>
          <w:numId w:val="22"/>
        </w:numPr>
        <w:rPr>
          <w:rFonts w:hint="eastAsia"/>
        </w:rPr>
      </w:pPr>
      <w:r>
        <w:rPr>
          <w:rFonts w:hint="eastAsia"/>
        </w:rPr>
        <w:t>供货形状；</w:t>
      </w:r>
    </w:p>
    <w:p>
      <w:pPr>
        <w:pStyle w:val="93"/>
        <w:numPr>
          <w:ilvl w:val="0"/>
          <w:numId w:val="22"/>
        </w:numPr>
        <w:rPr>
          <w:rFonts w:hint="eastAsia"/>
        </w:rPr>
      </w:pPr>
      <w:r>
        <w:rPr>
          <w:rFonts w:hint="eastAsia"/>
        </w:rPr>
        <w:t>尺寸允许偏差(有特殊要求时)；</w:t>
      </w:r>
    </w:p>
    <w:p>
      <w:pPr>
        <w:pStyle w:val="93"/>
        <w:numPr>
          <w:ilvl w:val="0"/>
          <w:numId w:val="22"/>
        </w:numPr>
        <w:rPr>
          <w:rFonts w:hint="eastAsia"/>
        </w:rPr>
      </w:pPr>
      <w:r>
        <w:rPr>
          <w:rFonts w:hint="eastAsia"/>
        </w:rPr>
        <w:t>重量(根或盘数)；</w:t>
      </w:r>
    </w:p>
    <w:p>
      <w:pPr>
        <w:pStyle w:val="93"/>
        <w:numPr>
          <w:ilvl w:val="0"/>
          <w:numId w:val="22"/>
        </w:numPr>
        <w:rPr>
          <w:rFonts w:hint="eastAsia"/>
        </w:rPr>
      </w:pPr>
      <w:r>
        <w:rPr>
          <w:rFonts w:hint="eastAsia"/>
        </w:rPr>
        <w:t>传热性能(有特殊要求时)；</w:t>
      </w:r>
    </w:p>
    <w:p>
      <w:pPr>
        <w:pStyle w:val="93"/>
        <w:numPr>
          <w:ilvl w:val="0"/>
          <w:numId w:val="22"/>
        </w:numPr>
        <w:rPr>
          <w:rFonts w:hint="eastAsia"/>
        </w:rPr>
      </w:pPr>
      <w:r>
        <w:rPr>
          <w:rFonts w:hint="eastAsia"/>
        </w:rPr>
        <w:t>本标准编号；</w:t>
      </w:r>
    </w:p>
    <w:p>
      <w:pPr>
        <w:pStyle w:val="93"/>
        <w:numPr>
          <w:ilvl w:val="0"/>
          <w:numId w:val="22"/>
        </w:numPr>
        <w:rPr>
          <w:rFonts w:hint="eastAsia"/>
        </w:rPr>
      </w:pPr>
      <w:r>
        <w:rPr>
          <w:rFonts w:hint="eastAsia"/>
        </w:rPr>
        <w:t>其他。</w:t>
      </w:r>
    </w:p>
    <w:p>
      <w:pPr>
        <w:pStyle w:val="117"/>
        <w:spacing w:before="312" w:after="312"/>
        <w:rPr>
          <w:color w:val="0070C0"/>
        </w:rPr>
      </w:pPr>
      <w:r>
        <w:rPr>
          <w:rFonts w:hint="eastAsia"/>
          <w:color w:val="0070C0"/>
        </w:rPr>
        <w:t>质量承诺</w:t>
      </w:r>
    </w:p>
    <w:p>
      <w:pPr>
        <w:pStyle w:val="119"/>
        <w:numPr>
          <w:ilvl w:val="1"/>
          <w:numId w:val="2"/>
        </w:numPr>
        <w:spacing w:before="156" w:after="156"/>
        <w:rPr>
          <w:rFonts w:ascii="宋体" w:hAnsi="宋体" w:eastAsia="宋体"/>
          <w:color w:val="0070C0"/>
        </w:rPr>
      </w:pPr>
      <w:r>
        <w:rPr>
          <w:rFonts w:hint="eastAsia" w:ascii="宋体" w:hAnsi="宋体" w:eastAsia="宋体"/>
          <w:color w:val="0070C0"/>
        </w:rPr>
        <w:t>用户在遵守产品使用说明书规定的操作条件下，自购买产品之日起，</w:t>
      </w:r>
      <w:r>
        <w:rPr>
          <w:rFonts w:hint="eastAsia" w:ascii="宋体" w:hAnsi="宋体" w:eastAsia="宋体"/>
          <w:color w:val="0070C0"/>
          <w:highlight w:val="yellow"/>
        </w:rPr>
        <w:t>产品质保期</w:t>
      </w:r>
      <w:r>
        <w:rPr>
          <w:rFonts w:ascii="宋体" w:hAnsi="宋体" w:eastAsia="宋体"/>
          <w:color w:val="0070C0"/>
          <w:highlight w:val="yellow"/>
        </w:rPr>
        <w:t>12</w:t>
      </w:r>
      <w:r>
        <w:rPr>
          <w:rFonts w:hint="eastAsia" w:ascii="宋体" w:hAnsi="宋体" w:eastAsia="宋体"/>
          <w:color w:val="0070C0"/>
          <w:highlight w:val="yellow"/>
        </w:rPr>
        <w:t>个月</w:t>
      </w:r>
      <w:r>
        <w:rPr>
          <w:rFonts w:hint="eastAsia" w:ascii="宋体" w:hAnsi="宋体" w:eastAsia="宋体"/>
          <w:color w:val="0070C0"/>
        </w:rPr>
        <w:t>。质保期间若因质量问题造成产品故障的，制造商应负责免费更换。</w:t>
      </w:r>
    </w:p>
    <w:p>
      <w:pPr>
        <w:pStyle w:val="119"/>
        <w:numPr>
          <w:ilvl w:val="1"/>
          <w:numId w:val="2"/>
        </w:numPr>
        <w:spacing w:before="156" w:after="156"/>
        <w:jc w:val="left"/>
        <w:rPr>
          <w:color w:val="0070C0"/>
        </w:rPr>
      </w:pPr>
      <w:r>
        <w:rPr>
          <w:rFonts w:hint="eastAsia" w:ascii="宋体" w:hAnsi="宋体" w:eastAsia="宋体"/>
          <w:color w:val="0070C0"/>
        </w:rPr>
        <w:t>如因操作不当或外部不可抗拒的因素所造成的非质量问题导致产品故障，或超过保修期的，制造商应提供售后服务</w:t>
      </w:r>
      <w:r>
        <w:rPr>
          <w:rFonts w:hint="eastAsia"/>
          <w:color w:val="0070C0"/>
        </w:rPr>
        <w:t>。</w:t>
      </w:r>
    </w:p>
    <w:p>
      <w:pPr>
        <w:pStyle w:val="119"/>
        <w:numPr>
          <w:ilvl w:val="1"/>
          <w:numId w:val="2"/>
        </w:numPr>
        <w:spacing w:before="156" w:after="156"/>
        <w:jc w:val="left"/>
        <w:rPr>
          <w:rFonts w:ascii="宋体" w:hAnsi="宋体" w:eastAsia="宋体"/>
          <w:color w:val="0070C0"/>
        </w:rPr>
      </w:pPr>
      <w:r>
        <w:rPr>
          <w:rFonts w:hint="eastAsia" w:ascii="宋体" w:hAnsi="宋体" w:eastAsia="宋体"/>
          <w:color w:val="0070C0"/>
        </w:rPr>
        <w:t>对客户反馈在24 h内做出响应。</w:t>
      </w:r>
    </w:p>
    <w:p>
      <w:pPr>
        <w:pStyle w:val="23"/>
        <w:ind w:firstLine="197" w:firstLineChars="94"/>
        <w:jc w:val="left"/>
        <w:rPr>
          <w:color w:val="0070C0"/>
        </w:rPr>
      </w:pPr>
    </w:p>
    <w:p>
      <w:pPr>
        <w:pStyle w:val="23"/>
        <w:ind w:firstLine="197" w:firstLineChars="94"/>
        <w:jc w:val="center"/>
      </w:pPr>
      <w:r>
        <w:t>_________________________________</w:t>
      </w:r>
    </w:p>
    <w:p>
      <w:pPr>
        <w:pStyle w:val="23"/>
        <w:ind w:firstLine="197" w:firstLineChars="94"/>
        <w:jc w:val="center"/>
      </w:pPr>
    </w:p>
    <w:sectPr>
      <w:pgSz w:w="11906" w:h="16838"/>
      <w:pgMar w:top="2409" w:right="1134" w:bottom="1134" w:left="1134" w:header="1417" w:footer="1134" w:gutter="283"/>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T/FSS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64FBB"/>
    <w:multiLevelType w:val="multilevel"/>
    <w:tmpl w:val="E9864FBB"/>
    <w:lvl w:ilvl="0" w:tentative="0">
      <w:start w:val="1"/>
      <w:numFmt w:val="decimal"/>
      <w:pStyle w:val="235"/>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17444CF9"/>
    <w:multiLevelType w:val="multilevel"/>
    <w:tmpl w:val="17444CF9"/>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lvlText w:val="%10.%2.%3.%4.%5 "/>
      <w:lvlJc w:val="left"/>
      <w:pPr>
        <w:ind w:left="198" w:firstLine="0"/>
      </w:pPr>
      <w:rPr>
        <w:rFonts w:hint="eastAsia" w:ascii="黑体" w:hAnsi="黑体" w:eastAsia="黑体"/>
        <w:sz w:val="20"/>
      </w:rPr>
    </w:lvl>
    <w:lvl w:ilvl="5" w:tentative="0">
      <w:start w:val="1"/>
      <w:numFmt w:val="decimal"/>
      <w:pStyle w:val="105"/>
      <w:lvlText w:val="%10.%2.%3.%4.%5.%6 "/>
      <w:lvlJc w:val="left"/>
      <w:pPr>
        <w:ind w:left="198" w:firstLine="0"/>
      </w:pPr>
      <w:rPr>
        <w:rFonts w:hint="eastAsia" w:ascii="黑体" w:hAnsi="黑体" w:eastAsia="黑体"/>
        <w:sz w:val="20"/>
      </w:r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2">
    <w:nsid w:val="19CB36CB"/>
    <w:multiLevelType w:val="multilevel"/>
    <w:tmpl w:val="19CB36CB"/>
    <w:lvl w:ilvl="0" w:tentative="0">
      <w:start w:val="1"/>
      <w:numFmt w:val="decimal"/>
      <w:pStyle w:val="250"/>
      <w:suff w:val="nothing"/>
      <w:lvlText w:val="%1　"/>
      <w:lvlJc w:val="left"/>
      <w:pPr>
        <w:ind w:left="0" w:firstLine="0"/>
      </w:pPr>
      <w:rPr>
        <w:rFonts w:hint="eastAsia" w:ascii="黑体" w:hAnsi="黑体" w:eastAsia="黑体"/>
        <w:sz w:val="20"/>
      </w:rPr>
    </w:lvl>
    <w:lvl w:ilvl="1" w:tentative="0">
      <w:start w:val="1"/>
      <w:numFmt w:val="decimal"/>
      <w:suff w:val="nothing"/>
      <w:lvlText w:val="%1.%2　"/>
      <w:lvlJc w:val="left"/>
      <w:pPr>
        <w:ind w:left="0" w:firstLine="0"/>
      </w:pPr>
      <w:rPr>
        <w:rFonts w:hint="eastAsia" w:ascii="黑体" w:hAnsi="黑体" w:eastAsia="黑体"/>
        <w:sz w:val="2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B01361B"/>
    <w:multiLevelType w:val="multilevel"/>
    <w:tmpl w:val="1B01361B"/>
    <w:lvl w:ilvl="0" w:tentative="0">
      <w:start w:val="1"/>
      <w:numFmt w:val="none"/>
      <w:lvlText w:val="%1——"/>
      <w:lvlJc w:val="left"/>
      <w:pPr>
        <w:ind w:left="1270" w:hanging="425"/>
      </w:pPr>
      <w:rPr>
        <w:rFonts w:ascii="Times New Roman" w:hAnsi="Times New Roman" w:cs="Times New Roman"/>
        <w:sz w:val="20"/>
      </w:rPr>
    </w:lvl>
    <w:lvl w:ilvl="1" w:tentative="0">
      <w:start w:val="1"/>
      <w:numFmt w:val="bullet"/>
      <w:lvlText w:val=""/>
      <w:lvlJc w:val="left"/>
      <w:pPr>
        <w:tabs>
          <w:tab w:val="left" w:pos="1185"/>
        </w:tabs>
        <w:ind w:left="1689" w:hanging="414"/>
      </w:pPr>
      <w:rPr>
        <w:rFonts w:hint="default" w:ascii="Symbol" w:hAnsi="Symbol"/>
        <w:color w:val="auto"/>
      </w:rPr>
    </w:lvl>
    <w:lvl w:ilvl="2" w:tentative="0">
      <w:start w:val="1"/>
      <w:numFmt w:val="bullet"/>
      <w:pStyle w:val="91"/>
      <w:lvlText w:val=""/>
      <w:lvlJc w:val="left"/>
      <w:pPr>
        <w:tabs>
          <w:tab w:val="left" w:pos="2103"/>
        </w:tabs>
        <w:ind w:left="2103" w:hanging="414"/>
      </w:pPr>
      <w:rPr>
        <w:rFonts w:hint="default" w:ascii="Symbol" w:hAnsi="Symbol"/>
        <w:color w:val="auto"/>
      </w:rPr>
    </w:lvl>
    <w:lvl w:ilvl="3" w:tentative="0">
      <w:start w:val="1"/>
      <w:numFmt w:val="lowerLetter"/>
      <w:lvlText w:val="%4."/>
      <w:lvlJc w:val="left"/>
      <w:pPr>
        <w:ind w:left="1984" w:hanging="283"/>
      </w:pPr>
    </w:lvl>
    <w:lvl w:ilvl="4" w:tentative="0">
      <w:start w:val="1"/>
      <w:numFmt w:val="decimal"/>
      <w:lvlText w:val="%5."/>
      <w:lvlJc w:val="left"/>
      <w:pPr>
        <w:ind w:left="2409" w:hanging="425"/>
      </w:pPr>
    </w:lvl>
    <w:lvl w:ilvl="5" w:tentative="0">
      <w:start w:val="1"/>
      <w:numFmt w:val="lowerLetter"/>
      <w:lvlText w:val="%6."/>
      <w:lvlJc w:val="left"/>
      <w:pPr>
        <w:ind w:left="2834" w:hanging="425"/>
      </w:pPr>
    </w:lvl>
    <w:lvl w:ilvl="6" w:tentative="0">
      <w:start w:val="1"/>
      <w:numFmt w:val="lowerRoman"/>
      <w:lvlText w:val="%7."/>
      <w:lvlJc w:val="left"/>
      <w:pPr>
        <w:ind w:left="3260" w:hanging="426"/>
      </w:pPr>
    </w:lvl>
    <w:lvl w:ilvl="7" w:tentative="0">
      <w:start w:val="1"/>
      <w:numFmt w:val="lowerLetter"/>
      <w:lvlText w:val="%8."/>
      <w:lvlJc w:val="left"/>
      <w:pPr>
        <w:ind w:left="3685" w:hanging="425"/>
      </w:pPr>
    </w:lvl>
    <w:lvl w:ilvl="8" w:tentative="0">
      <w:start w:val="1"/>
      <w:numFmt w:val="lowerRoman"/>
      <w:lvlText w:val="%9."/>
      <w:lvlJc w:val="left"/>
      <w:pPr>
        <w:ind w:left="4110" w:hanging="425"/>
      </w:pPr>
    </w:lvl>
  </w:abstractNum>
  <w:abstractNum w:abstractNumId="4">
    <w:nsid w:val="1FC91163"/>
    <w:multiLevelType w:val="multilevel"/>
    <w:tmpl w:val="1FC91163"/>
    <w:lvl w:ilvl="0" w:tentative="0">
      <w:start w:val="1"/>
      <w:numFmt w:val="decimal"/>
      <w:pStyle w:val="2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41"/>
      <w:suff w:val="nothing"/>
      <w:lvlText w:val="%1.%2.%3　"/>
      <w:lvlJc w:val="left"/>
      <w:pPr>
        <w:ind w:left="0" w:firstLine="0"/>
      </w:pPr>
      <w:rPr>
        <w:rFonts w:hint="eastAsia" w:ascii="黑体" w:hAnsi="Times New Roman" w:eastAsia="黑体"/>
        <w:b w:val="0"/>
        <w:i w:val="0"/>
        <w:sz w:val="21"/>
      </w:rPr>
    </w:lvl>
    <w:lvl w:ilvl="3" w:tentative="0">
      <w:start w:val="1"/>
      <w:numFmt w:val="decimal"/>
      <w:pStyle w:val="242"/>
      <w:suff w:val="nothing"/>
      <w:lvlText w:val="%1.%2.%3.%4　"/>
      <w:lvlJc w:val="left"/>
      <w:pPr>
        <w:ind w:left="2940" w:firstLine="0"/>
      </w:pPr>
      <w:rPr>
        <w:rFonts w:hint="eastAsia" w:ascii="黑体" w:hAnsi="Times New Roman" w:eastAsia="黑体"/>
        <w:b w:val="0"/>
        <w:i w:val="0"/>
        <w:sz w:val="21"/>
      </w:rPr>
    </w:lvl>
    <w:lvl w:ilvl="4" w:tentative="0">
      <w:start w:val="1"/>
      <w:numFmt w:val="decimal"/>
      <w:pStyle w:val="244"/>
      <w:suff w:val="nothing"/>
      <w:lvlText w:val="%1.%2.%3.%4.%5　"/>
      <w:lvlJc w:val="left"/>
      <w:pPr>
        <w:ind w:left="0" w:firstLine="0"/>
      </w:pPr>
      <w:rPr>
        <w:rFonts w:hint="eastAsia" w:ascii="黑体" w:hAnsi="Times New Roman" w:eastAsia="黑体"/>
        <w:b w:val="0"/>
        <w:i w:val="0"/>
        <w:sz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1A61BEF"/>
    <w:multiLevelType w:val="multilevel"/>
    <w:tmpl w:val="21A61BEF"/>
    <w:lvl w:ilvl="0" w:tentative="0">
      <w:start w:val="1"/>
      <w:numFmt w:val="upperLetter"/>
      <w:pStyle w:val="149"/>
      <w:suff w:val="nothing"/>
      <w:lvlText w:val="附录%1"/>
      <w:lvlJc w:val="left"/>
      <w:pPr>
        <w:ind w:left="0" w:firstLine="0"/>
      </w:pPr>
      <w:rPr>
        <w:spacing w:val="102"/>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21B55B4C"/>
    <w:multiLevelType w:val="multilevel"/>
    <w:tmpl w:val="21B55B4C"/>
    <w:lvl w:ilvl="0" w:tentative="0">
      <w:start w:val="1"/>
      <w:numFmt w:val="decimal"/>
      <w:pStyle w:val="195"/>
      <w:suff w:val="nothing"/>
      <w:lvlText w:val="注%1："/>
      <w:lvlJc w:val="left"/>
      <w:pPr>
        <w:ind w:left="811" w:hanging="448"/>
      </w:pPr>
      <w:rPr>
        <w:rFonts w:hint="eastAsia" w:ascii="黑体" w:hAnsi="黑体" w:eastAsia="黑体"/>
        <w:sz w:val="18"/>
        <w:vertAlign w:val="baseline"/>
      </w:rPr>
    </w:lvl>
    <w:lvl w:ilvl="1" w:tentative="0">
      <w:start w:val="1"/>
      <w:numFmt w:val="decimalZero"/>
      <w:isLgl/>
      <w:lvlText w:val="节 %1.%2"/>
      <w:lvlJc w:val="left"/>
      <w:pPr>
        <w:ind w:left="363" w:firstLine="0"/>
      </w:pPr>
    </w:lvl>
    <w:lvl w:ilvl="2" w:tentative="0">
      <w:start w:val="1"/>
      <w:numFmt w:val="lowerLetter"/>
      <w:lvlText w:val="(%3)"/>
      <w:lvlJc w:val="left"/>
      <w:pPr>
        <w:ind w:left="1083" w:hanging="432"/>
      </w:pPr>
    </w:lvl>
    <w:lvl w:ilvl="3" w:tentative="0">
      <w:start w:val="1"/>
      <w:numFmt w:val="lowerRoman"/>
      <w:lvlText w:val="(%4)"/>
      <w:lvlJc w:val="right"/>
      <w:pPr>
        <w:ind w:left="1227" w:hanging="144"/>
      </w:pPr>
    </w:lvl>
    <w:lvl w:ilvl="4" w:tentative="0">
      <w:start w:val="1"/>
      <w:numFmt w:val="decimal"/>
      <w:lvlText w:val="%5)"/>
      <w:lvlJc w:val="left"/>
      <w:pPr>
        <w:ind w:left="1371" w:hanging="432"/>
      </w:pPr>
    </w:lvl>
    <w:lvl w:ilvl="5" w:tentative="0">
      <w:start w:val="1"/>
      <w:numFmt w:val="lowerLetter"/>
      <w:lvlText w:val="%6)"/>
      <w:lvlJc w:val="left"/>
      <w:pPr>
        <w:ind w:left="1515" w:hanging="432"/>
      </w:pPr>
    </w:lvl>
    <w:lvl w:ilvl="6" w:tentative="0">
      <w:start w:val="1"/>
      <w:numFmt w:val="lowerRoman"/>
      <w:lvlText w:val="%7)"/>
      <w:lvlJc w:val="right"/>
      <w:pPr>
        <w:ind w:left="1659" w:hanging="288"/>
      </w:pPr>
    </w:lvl>
    <w:lvl w:ilvl="7" w:tentative="0">
      <w:start w:val="1"/>
      <w:numFmt w:val="lowerLetter"/>
      <w:lvlText w:val="%8."/>
      <w:lvlJc w:val="left"/>
      <w:pPr>
        <w:ind w:left="1803" w:hanging="432"/>
      </w:pPr>
    </w:lvl>
    <w:lvl w:ilvl="8" w:tentative="0">
      <w:start w:val="1"/>
      <w:numFmt w:val="lowerRoman"/>
      <w:lvlText w:val="%9."/>
      <w:lvlJc w:val="right"/>
      <w:pPr>
        <w:ind w:left="1947" w:hanging="144"/>
      </w:pPr>
    </w:lvl>
  </w:abstractNum>
  <w:abstractNum w:abstractNumId="7">
    <w:nsid w:val="23FA5413"/>
    <w:multiLevelType w:val="multilevel"/>
    <w:tmpl w:val="23FA5413"/>
    <w:lvl w:ilvl="0" w:tentative="0">
      <w:start w:val="1"/>
      <w:numFmt w:val="none"/>
      <w:lvlText w:val="%1"/>
      <w:lvlJc w:val="left"/>
      <w:pPr>
        <w:ind w:left="623" w:hanging="425"/>
      </w:pPr>
    </w:lvl>
    <w:lvl w:ilvl="1" w:tentative="0">
      <w:start w:val="1"/>
      <w:numFmt w:val="decimal"/>
      <w:pStyle w:val="97"/>
      <w:lvlText w:val="%10.%2 "/>
      <w:lvlJc w:val="left"/>
      <w:pPr>
        <w:ind w:left="198" w:firstLine="0"/>
      </w:pPr>
      <w:rPr>
        <w:rFonts w:hint="eastAsia" w:ascii="黑体" w:hAnsi="黑体" w:eastAsia="黑体"/>
        <w:sz w:val="20"/>
      </w:rPr>
    </w:lvl>
    <w:lvl w:ilvl="2" w:tentative="0">
      <w:start w:val="1"/>
      <w:numFmt w:val="decimal"/>
      <w:lvlText w:val="%1.%2.%3"/>
      <w:lvlJc w:val="left"/>
      <w:pPr>
        <w:ind w:left="1616" w:hanging="567"/>
      </w:p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8">
    <w:nsid w:val="2B800546"/>
    <w:multiLevelType w:val="multilevel"/>
    <w:tmpl w:val="2B800546"/>
    <w:lvl w:ilvl="0" w:tentative="0">
      <w:start w:val="1"/>
      <w:numFmt w:val="lowerLetter"/>
      <w:pStyle w:val="93"/>
      <w:lvlText w:val="%1)"/>
      <w:lvlJc w:val="left"/>
      <w:pPr>
        <w:tabs>
          <w:tab w:val="left" w:pos="850"/>
        </w:tabs>
        <w:ind w:left="850" w:hanging="425"/>
      </w:pPr>
      <w:rPr>
        <w:rFonts w:hint="eastAsia" w:ascii="宋体" w:hAnsi="宋体" w:eastAsia="宋体"/>
        <w:sz w:val="20"/>
      </w:rPr>
    </w:lvl>
    <w:lvl w:ilvl="1" w:tentative="0">
      <w:start w:val="1"/>
      <w:numFmt w:val="decimal"/>
      <w:pStyle w:val="95"/>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9">
    <w:nsid w:val="2CA27D10"/>
    <w:multiLevelType w:val="multilevel"/>
    <w:tmpl w:val="2CA27D10"/>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pStyle w:val="99"/>
      <w:lvlText w:val="%10.%2.%3 "/>
      <w:lvlJc w:val="left"/>
      <w:pPr>
        <w:ind w:left="198" w:firstLine="0"/>
      </w:pPr>
      <w:rPr>
        <w:rFonts w:hint="eastAsia" w:ascii="黑体" w:hAnsi="黑体" w:eastAsia="黑体"/>
        <w:sz w:val="20"/>
      </w:r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0">
    <w:nsid w:val="2F7737BD"/>
    <w:multiLevelType w:val="multilevel"/>
    <w:tmpl w:val="2F7737BD"/>
    <w:lvl w:ilvl="0" w:tentative="0">
      <w:start w:val="1"/>
      <w:numFmt w:val="none"/>
      <w:pStyle w:val="193"/>
      <w:suff w:val="nothing"/>
      <w:lvlText w:val="注："/>
      <w:lvlJc w:val="left"/>
      <w:pPr>
        <w:ind w:left="737" w:hanging="374"/>
      </w:pPr>
      <w:rPr>
        <w:rFonts w:hint="eastAsia" w:ascii="黑体" w:hAnsi="黑体" w:eastAsia="黑体"/>
        <w:sz w:val="18"/>
        <w:vertAlign w:val="baseline"/>
      </w:rPr>
    </w:lvl>
    <w:lvl w:ilvl="1" w:tentative="0">
      <w:start w:val="1"/>
      <w:numFmt w:val="decimalZero"/>
      <w:pStyle w:val="3"/>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pStyle w:val="5"/>
      <w:lvlText w:val="(%4)"/>
      <w:lvlJc w:val="right"/>
      <w:pPr>
        <w:ind w:left="864" w:hanging="144"/>
      </w:pPr>
    </w:lvl>
    <w:lvl w:ilvl="4" w:tentative="0">
      <w:start w:val="1"/>
      <w:numFmt w:val="decimal"/>
      <w:pStyle w:val="6"/>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pStyle w:val="9"/>
      <w:lvlText w:val="%8."/>
      <w:lvlJc w:val="left"/>
      <w:pPr>
        <w:ind w:left="1440" w:hanging="432"/>
      </w:pPr>
    </w:lvl>
    <w:lvl w:ilvl="8" w:tentative="0">
      <w:start w:val="1"/>
      <w:numFmt w:val="lowerRoman"/>
      <w:pStyle w:val="10"/>
      <w:lvlText w:val="%9."/>
      <w:lvlJc w:val="right"/>
      <w:pPr>
        <w:ind w:left="1584" w:hanging="144"/>
      </w:pPr>
    </w:lvl>
  </w:abstractNum>
  <w:abstractNum w:abstractNumId="11">
    <w:nsid w:val="3F7474FF"/>
    <w:multiLevelType w:val="multilevel"/>
    <w:tmpl w:val="3F7474FF"/>
    <w:lvl w:ilvl="0" w:tentative="0">
      <w:start w:val="1"/>
      <w:numFmt w:val="none"/>
      <w:lvlText w:val="%1——"/>
      <w:lvlJc w:val="left"/>
      <w:pPr>
        <w:ind w:left="1695" w:hanging="425"/>
      </w:pPr>
      <w:rPr>
        <w:rFonts w:hint="eastAsia" w:ascii="Times New Roman" w:hAnsi="Times New Roman" w:cs="Times New Roman"/>
        <w:sz w:val="20"/>
      </w:rPr>
    </w:lvl>
    <w:lvl w:ilvl="1" w:tentative="0">
      <w:start w:val="1"/>
      <w:numFmt w:val="bullet"/>
      <w:pStyle w:val="89"/>
      <w:lvlText w:val=""/>
      <w:lvlJc w:val="left"/>
      <w:pPr>
        <w:ind w:left="851" w:hanging="431"/>
      </w:pPr>
      <w:rPr>
        <w:rFonts w:hint="default" w:ascii="Symbol" w:hAnsi="Symbol"/>
        <w:color w:val="auto"/>
      </w:rPr>
    </w:lvl>
    <w:lvl w:ilvl="2" w:tentative="0">
      <w:start w:val="1"/>
      <w:numFmt w:val="decimal"/>
      <w:lvlText w:val="%3."/>
      <w:lvlJc w:val="left"/>
      <w:pPr>
        <w:ind w:left="2126" w:hanging="425"/>
      </w:pPr>
      <w:rPr>
        <w:rFonts w:hint="eastAsia"/>
      </w:rPr>
    </w:lvl>
    <w:lvl w:ilvl="3" w:tentative="0">
      <w:start w:val="1"/>
      <w:numFmt w:val="lowerLetter"/>
      <w:lvlText w:val="%4."/>
      <w:lvlJc w:val="left"/>
      <w:pPr>
        <w:ind w:left="2409" w:hanging="283"/>
      </w:pPr>
      <w:rPr>
        <w:rFonts w:hint="eastAsia"/>
      </w:rPr>
    </w:lvl>
    <w:lvl w:ilvl="4" w:tentative="0">
      <w:start w:val="1"/>
      <w:numFmt w:val="decimal"/>
      <w:lvlText w:val="%5."/>
      <w:lvlJc w:val="left"/>
      <w:pPr>
        <w:ind w:left="2834" w:hanging="425"/>
      </w:pPr>
      <w:rPr>
        <w:rFonts w:hint="eastAsia"/>
      </w:rPr>
    </w:lvl>
    <w:lvl w:ilvl="5" w:tentative="0">
      <w:start w:val="1"/>
      <w:numFmt w:val="lowerLetter"/>
      <w:lvlText w:val="%6."/>
      <w:lvlJc w:val="left"/>
      <w:pPr>
        <w:ind w:left="3259" w:hanging="425"/>
      </w:pPr>
      <w:rPr>
        <w:rFonts w:hint="eastAsia"/>
      </w:rPr>
    </w:lvl>
    <w:lvl w:ilvl="6" w:tentative="0">
      <w:start w:val="1"/>
      <w:numFmt w:val="lowerRoman"/>
      <w:lvlText w:val="%7."/>
      <w:lvlJc w:val="left"/>
      <w:pPr>
        <w:ind w:left="3685" w:hanging="426"/>
      </w:pPr>
      <w:rPr>
        <w:rFonts w:hint="eastAsia"/>
      </w:rPr>
    </w:lvl>
    <w:lvl w:ilvl="7" w:tentative="0">
      <w:start w:val="1"/>
      <w:numFmt w:val="lowerLetter"/>
      <w:lvlText w:val="%8."/>
      <w:lvlJc w:val="left"/>
      <w:pPr>
        <w:ind w:left="4110" w:hanging="425"/>
      </w:pPr>
      <w:rPr>
        <w:rFonts w:hint="eastAsia"/>
      </w:rPr>
    </w:lvl>
    <w:lvl w:ilvl="8" w:tentative="0">
      <w:start w:val="1"/>
      <w:numFmt w:val="lowerRoman"/>
      <w:lvlText w:val="%9."/>
      <w:lvlJc w:val="left"/>
      <w:pPr>
        <w:ind w:left="4535" w:hanging="425"/>
      </w:pPr>
      <w:rPr>
        <w:rFonts w:hint="eastAsia"/>
      </w:rPr>
    </w:lvl>
  </w:abstractNum>
  <w:abstractNum w:abstractNumId="12">
    <w:nsid w:val="44C50F90"/>
    <w:multiLevelType w:val="multilevel"/>
    <w:tmpl w:val="44C50F90"/>
    <w:lvl w:ilvl="0" w:tentative="0">
      <w:start w:val="1"/>
      <w:numFmt w:val="lowerLetter"/>
      <w:pStyle w:val="24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4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ascii="黑体" w:eastAsia="Times New Roman"/>
        <w:b w:val="0"/>
        <w:i w:val="0"/>
        <w:sz w:val="21"/>
        <w:lang w:val="en-US" w:eastAsia="zh-CN" w:bidi="ar-SA"/>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534C56BB"/>
    <w:multiLevelType w:val="multilevel"/>
    <w:tmpl w:val="534C56BB"/>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pStyle w:val="103"/>
      <w:lvlText w:val="%10.%2.%3.%4.%5 "/>
      <w:lvlJc w:val="left"/>
      <w:pPr>
        <w:ind w:left="198" w:firstLine="0"/>
      </w:pPr>
      <w:rPr>
        <w:rFonts w:hint="eastAsia" w:ascii="黑体" w:hAnsi="黑体" w:eastAsia="黑体"/>
        <w:sz w:val="20"/>
      </w:r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4">
    <w:nsid w:val="561E7762"/>
    <w:multiLevelType w:val="multilevel"/>
    <w:tmpl w:val="561E7762"/>
    <w:lvl w:ilvl="0" w:tentative="0">
      <w:start w:val="1"/>
      <w:numFmt w:val="decimal"/>
      <w:pStyle w:val="208"/>
      <w:suff w:val="nothing"/>
      <w:lvlText w:val="表%1  "/>
      <w:lvlJc w:val="left"/>
      <w:pPr>
        <w:ind w:left="0" w:firstLine="0"/>
      </w:pPr>
      <w:rPr>
        <w:rFonts w:hint="eastAsia" w:ascii="黑体" w:hAnsi="黑体" w:eastAsia="黑体"/>
        <w:sz w:val="21"/>
        <w:vertAlign w:val="baseline"/>
        <w:lang w:val="en-US"/>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15">
    <w:nsid w:val="646260FA"/>
    <w:multiLevelType w:val="multilevel"/>
    <w:tmpl w:val="646260FA"/>
    <w:lvl w:ilvl="0" w:tentative="0">
      <w:start w:val="1"/>
      <w:numFmt w:val="decimal"/>
      <w:pStyle w:val="2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B1C5574"/>
    <w:multiLevelType w:val="multilevel"/>
    <w:tmpl w:val="6B1C5574"/>
    <w:lvl w:ilvl="0" w:tentative="0">
      <w:start w:val="1"/>
      <w:numFmt w:val="none"/>
      <w:pStyle w:val="83"/>
      <w:suff w:val="nothing"/>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6FC930AC"/>
    <w:multiLevelType w:val="multilevel"/>
    <w:tmpl w:val="6FC930AC"/>
    <w:lvl w:ilvl="0" w:tentative="0">
      <w:start w:val="1"/>
      <w:numFmt w:val="decimal"/>
      <w:pStyle w:val="117"/>
      <w:suff w:val="nothing"/>
      <w:lvlText w:val="%1　"/>
      <w:lvlJc w:val="left"/>
      <w:pPr>
        <w:ind w:left="0" w:firstLine="0"/>
      </w:pPr>
      <w:rPr>
        <w:rFonts w:hint="eastAsia" w:ascii="黑体" w:hAnsi="黑体" w:eastAsia="黑体"/>
        <w:sz w:val="20"/>
      </w:rPr>
    </w:lvl>
    <w:lvl w:ilvl="1" w:tentative="0">
      <w:start w:val="1"/>
      <w:numFmt w:val="decimal"/>
      <w:pStyle w:val="119"/>
      <w:suff w:val="nothing"/>
      <w:lvlText w:val="%1.%2　"/>
      <w:lvlJc w:val="left"/>
      <w:pPr>
        <w:ind w:left="0" w:firstLine="0"/>
      </w:pPr>
      <w:rPr>
        <w:rFonts w:hint="eastAsia" w:ascii="黑体" w:hAnsi="黑体" w:eastAsia="黑体"/>
        <w:sz w:val="20"/>
      </w:rPr>
    </w:lvl>
    <w:lvl w:ilvl="2" w:tentative="0">
      <w:start w:val="1"/>
      <w:numFmt w:val="decimal"/>
      <w:pStyle w:val="121"/>
      <w:suff w:val="nothing"/>
      <w:lvlText w:val="%1.%2.%3　"/>
      <w:lvlJc w:val="left"/>
      <w:pPr>
        <w:ind w:left="0" w:firstLine="0"/>
      </w:pPr>
      <w:rPr>
        <w:rFonts w:hint="eastAsia" w:ascii="黑体" w:hAnsi="黑体" w:eastAsia="黑体"/>
        <w:sz w:val="20"/>
      </w:rPr>
    </w:lvl>
    <w:lvl w:ilvl="3" w:tentative="0">
      <w:start w:val="1"/>
      <w:numFmt w:val="decimal"/>
      <w:pStyle w:val="123"/>
      <w:suff w:val="nothing"/>
      <w:lvlText w:val="%1.%2.%3.%4　"/>
      <w:lvlJc w:val="left"/>
      <w:pPr>
        <w:ind w:left="0" w:firstLine="0"/>
      </w:pPr>
      <w:rPr>
        <w:rFonts w:hint="eastAsia" w:ascii="黑体" w:hAnsi="黑体" w:eastAsia="黑体"/>
        <w:sz w:val="20"/>
      </w:rPr>
    </w:lvl>
    <w:lvl w:ilvl="4" w:tentative="0">
      <w:start w:val="1"/>
      <w:numFmt w:val="decimal"/>
      <w:pStyle w:val="125"/>
      <w:suff w:val="nothing"/>
      <w:lvlText w:val="%1.%2.%3.%4.%5　"/>
      <w:lvlJc w:val="left"/>
      <w:pPr>
        <w:ind w:left="0" w:firstLine="0"/>
      </w:pPr>
      <w:rPr>
        <w:rFonts w:hint="eastAsia" w:ascii="黑体" w:hAnsi="黑体" w:eastAsia="黑体"/>
        <w:sz w:val="20"/>
      </w:rPr>
    </w:lvl>
    <w:lvl w:ilvl="5" w:tentative="0">
      <w:start w:val="1"/>
      <w:numFmt w:val="decimal"/>
      <w:pStyle w:val="127"/>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70CA3665"/>
    <w:multiLevelType w:val="multilevel"/>
    <w:tmpl w:val="70CA3665"/>
    <w:lvl w:ilvl="0" w:tentative="0">
      <w:start w:val="1"/>
      <w:numFmt w:val="none"/>
      <w:pStyle w:val="87"/>
      <w:lvlText w:val="%1——"/>
      <w:lvlJc w:val="left"/>
      <w:pPr>
        <w:tabs>
          <w:tab w:val="left" w:pos="851"/>
        </w:tabs>
        <w:ind w:left="851" w:hanging="426"/>
      </w:pPr>
      <w:rPr>
        <w:rFonts w:hint="eastAsia" w:ascii="Times New Roman" w:hAnsi="Times New Roman" w:cs="Times New Roman"/>
        <w:sz w:val="20"/>
      </w:rPr>
    </w:lvl>
    <w:lvl w:ilvl="1" w:tentative="0">
      <w:start w:val="1"/>
      <w:numFmt w:val="upperLetter"/>
      <w:lvlText w:val="%2."/>
      <w:lvlJc w:val="left"/>
      <w:pPr>
        <w:ind w:left="1276" w:hanging="426"/>
      </w:pPr>
      <w:rPr>
        <w:rFonts w:hint="eastAsia"/>
      </w:rPr>
    </w:lvl>
    <w:lvl w:ilvl="2" w:tentative="0">
      <w:start w:val="1"/>
      <w:numFmt w:val="decimal"/>
      <w:lvlText w:val="%3."/>
      <w:lvlJc w:val="left"/>
      <w:pPr>
        <w:ind w:left="1701" w:hanging="425"/>
      </w:pPr>
      <w:rPr>
        <w:rFonts w:hint="eastAsia"/>
      </w:rPr>
    </w:lvl>
    <w:lvl w:ilvl="3" w:tentative="0">
      <w:start w:val="1"/>
      <w:numFmt w:val="lowerLetter"/>
      <w:lvlText w:val="%4."/>
      <w:lvlJc w:val="left"/>
      <w:pPr>
        <w:ind w:left="1984" w:hanging="283"/>
      </w:pPr>
      <w:rPr>
        <w:rFonts w:hint="eastAsia"/>
      </w:rPr>
    </w:lvl>
    <w:lvl w:ilvl="4" w:tentative="0">
      <w:start w:val="1"/>
      <w:numFmt w:val="decimal"/>
      <w:lvlText w:val="%5."/>
      <w:lvlJc w:val="left"/>
      <w:pPr>
        <w:ind w:left="2409" w:hanging="425"/>
      </w:pPr>
      <w:rPr>
        <w:rFonts w:hint="eastAsia"/>
      </w:rPr>
    </w:lvl>
    <w:lvl w:ilvl="5" w:tentative="0">
      <w:start w:val="1"/>
      <w:numFmt w:val="lowerLetter"/>
      <w:lvlText w:val="%6."/>
      <w:lvlJc w:val="left"/>
      <w:pPr>
        <w:ind w:left="2834" w:hanging="425"/>
      </w:pPr>
      <w:rPr>
        <w:rFonts w:hint="eastAsia"/>
      </w:rPr>
    </w:lvl>
    <w:lvl w:ilvl="6" w:tentative="0">
      <w:start w:val="1"/>
      <w:numFmt w:val="lowerRoman"/>
      <w:lvlText w:val="%7."/>
      <w:lvlJc w:val="left"/>
      <w:pPr>
        <w:ind w:left="3260" w:hanging="426"/>
      </w:pPr>
      <w:rPr>
        <w:rFonts w:hint="eastAsia"/>
      </w:rPr>
    </w:lvl>
    <w:lvl w:ilvl="7" w:tentative="0">
      <w:start w:val="1"/>
      <w:numFmt w:val="lowerLetter"/>
      <w:lvlText w:val="%8."/>
      <w:lvlJc w:val="left"/>
      <w:pPr>
        <w:ind w:left="3685" w:hanging="425"/>
      </w:pPr>
      <w:rPr>
        <w:rFonts w:hint="eastAsia"/>
      </w:rPr>
    </w:lvl>
    <w:lvl w:ilvl="8" w:tentative="0">
      <w:start w:val="1"/>
      <w:numFmt w:val="lowerRoman"/>
      <w:lvlText w:val="%9."/>
      <w:lvlJc w:val="left"/>
      <w:pPr>
        <w:ind w:left="4110" w:hanging="425"/>
      </w:pPr>
      <w:rPr>
        <w:rFonts w:hint="eastAsia"/>
      </w:rPr>
    </w:lvl>
  </w:abstractNum>
  <w:abstractNum w:abstractNumId="19">
    <w:nsid w:val="7D6C781E"/>
    <w:multiLevelType w:val="multilevel"/>
    <w:tmpl w:val="7D6C781E"/>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pStyle w:val="101"/>
      <w:lvlText w:val="%10.%2.%3.%4 "/>
      <w:lvlJc w:val="left"/>
      <w:pPr>
        <w:ind w:left="198" w:firstLine="0"/>
      </w:pPr>
      <w:rPr>
        <w:rFonts w:hint="eastAsia" w:ascii="黑体" w:hAnsi="黑体" w:eastAsia="黑体"/>
        <w:sz w:val="20"/>
      </w:r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num w:numId="1">
    <w:abstractNumId w:val="10"/>
  </w:num>
  <w:num w:numId="2">
    <w:abstractNumId w:val="17"/>
    <w:lvlOverride w:ilvl="0">
      <w:lvl w:ilvl="0" w:tentative="1">
        <w:start w:val="1"/>
        <w:numFmt w:val="decimal"/>
        <w:suff w:val="nothing"/>
        <w:lvlText w:val="%1　"/>
        <w:lvlJc w:val="left"/>
        <w:pPr>
          <w:ind w:left="0" w:firstLine="0"/>
        </w:pPr>
        <w:rPr>
          <w:rFonts w:hint="eastAsia" w:ascii="黑体" w:hAnsi="黑体" w:eastAsia="黑体"/>
          <w:sz w:val="20"/>
        </w:rPr>
      </w:lvl>
    </w:lvlOverride>
    <w:lvlOverride w:ilvl="1">
      <w:lvl w:ilvl="1" w:tentative="1">
        <w:start w:val="1"/>
        <w:numFmt w:val="decimal"/>
        <w:suff w:val="nothing"/>
        <w:lvlText w:val="%1.%2　"/>
        <w:lvlJc w:val="left"/>
        <w:pPr>
          <w:ind w:left="0" w:firstLine="0"/>
        </w:pPr>
        <w:rPr>
          <w:rFonts w:hint="eastAsia" w:ascii="黑体" w:hAnsi="黑体" w:eastAsia="黑体"/>
          <w:sz w:val="20"/>
        </w:rPr>
      </w:lvl>
    </w:lvlOverride>
    <w:lvlOverride w:ilvl="2">
      <w:lvl w:ilvl="2" w:tentative="1">
        <w:start w:val="1"/>
        <w:numFmt w:val="decimal"/>
        <w:suff w:val="nothing"/>
        <w:lvlText w:val="%1.%2.%3　"/>
        <w:lvlJc w:val="left"/>
        <w:pPr>
          <w:ind w:left="0" w:firstLine="0"/>
        </w:pPr>
        <w:rPr>
          <w:rFonts w:hint="eastAsia" w:ascii="黑体" w:hAnsi="黑体" w:eastAsia="黑体"/>
          <w:sz w:val="20"/>
        </w:rPr>
      </w:lvl>
    </w:lvlOverride>
    <w:lvlOverride w:ilvl="3">
      <w:lvl w:ilvl="3" w:tentative="1">
        <w:start w:val="1"/>
        <w:numFmt w:val="decimal"/>
        <w:suff w:val="nothing"/>
        <w:lvlText w:val="%1.%2.%3.%4　"/>
        <w:lvlJc w:val="left"/>
        <w:pPr>
          <w:ind w:left="0" w:firstLine="0"/>
        </w:pPr>
        <w:rPr>
          <w:rFonts w:hint="eastAsia" w:ascii="黑体" w:hAnsi="黑体" w:eastAsia="黑体"/>
          <w:sz w:val="20"/>
        </w:rPr>
      </w:lvl>
    </w:lvlOverride>
    <w:lvlOverride w:ilvl="4">
      <w:lvl w:ilvl="4" w:tentative="1">
        <w:start w:val="1"/>
        <w:numFmt w:val="decimal"/>
        <w:suff w:val="nothing"/>
        <w:lvlText w:val="%1.%2.%3.%4.%5　"/>
        <w:lvlJc w:val="left"/>
        <w:pPr>
          <w:ind w:left="0" w:firstLine="0"/>
        </w:pPr>
        <w:rPr>
          <w:rFonts w:hint="eastAsia" w:ascii="黑体" w:hAnsi="黑体" w:eastAsia="黑体"/>
          <w:sz w:val="20"/>
        </w:rPr>
      </w:lvl>
    </w:lvlOverride>
    <w:lvlOverride w:ilvl="5">
      <w:lvl w:ilvl="5" w:tentative="1">
        <w:start w:val="1"/>
        <w:numFmt w:val="decimal"/>
        <w:suff w:val="nothing"/>
        <w:lvlText w:val="%1.%2.%3.%4.%5.%6　"/>
        <w:lvlJc w:val="left"/>
        <w:pPr>
          <w:ind w:left="0" w:firstLine="0"/>
        </w:pPr>
        <w:rPr>
          <w:rFonts w:hint="eastAsia" w:ascii="黑体" w:hAnsi="黑体" w:eastAsia="黑体"/>
          <w:sz w:val="2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16"/>
  </w:num>
  <w:num w:numId="4">
    <w:abstractNumId w:val="18"/>
  </w:num>
  <w:num w:numId="5">
    <w:abstractNumId w:val="11"/>
  </w:num>
  <w:num w:numId="6">
    <w:abstractNumId w:val="3"/>
  </w:num>
  <w:num w:numId="7">
    <w:abstractNumId w:val="8"/>
  </w:num>
  <w:num w:numId="8">
    <w:abstractNumId w:val="7"/>
  </w:num>
  <w:num w:numId="9">
    <w:abstractNumId w:val="9"/>
  </w:num>
  <w:num w:numId="10">
    <w:abstractNumId w:val="19"/>
  </w:num>
  <w:num w:numId="11">
    <w:abstractNumId w:val="13"/>
  </w:num>
  <w:num w:numId="12">
    <w:abstractNumId w:val="1"/>
  </w:num>
  <w:num w:numId="13">
    <w:abstractNumId w:val="17"/>
  </w:num>
  <w:num w:numId="14">
    <w:abstractNumId w:val="5"/>
  </w:num>
  <w:num w:numId="15">
    <w:abstractNumId w:val="6"/>
  </w:num>
  <w:num w:numId="16">
    <w:abstractNumId w:val="14"/>
  </w:num>
  <w:num w:numId="17">
    <w:abstractNumId w:val="0"/>
  </w:num>
  <w:num w:numId="18">
    <w:abstractNumId w:val="4"/>
  </w:num>
  <w:num w:numId="19">
    <w:abstractNumId w:val="12"/>
  </w:num>
  <w:num w:numId="20">
    <w:abstractNumId w:val="2"/>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7F3E"/>
    <w:rsid w:val="00006AF7"/>
    <w:rsid w:val="00012490"/>
    <w:rsid w:val="00013365"/>
    <w:rsid w:val="000154EE"/>
    <w:rsid w:val="00015E06"/>
    <w:rsid w:val="0002237B"/>
    <w:rsid w:val="000226E3"/>
    <w:rsid w:val="00024BA6"/>
    <w:rsid w:val="00025BA2"/>
    <w:rsid w:val="0003190E"/>
    <w:rsid w:val="00034287"/>
    <w:rsid w:val="0003678E"/>
    <w:rsid w:val="0003785D"/>
    <w:rsid w:val="000400DA"/>
    <w:rsid w:val="00040CD5"/>
    <w:rsid w:val="000425CD"/>
    <w:rsid w:val="000465A6"/>
    <w:rsid w:val="00046648"/>
    <w:rsid w:val="00046A6B"/>
    <w:rsid w:val="00046F1D"/>
    <w:rsid w:val="0005210A"/>
    <w:rsid w:val="000539C5"/>
    <w:rsid w:val="00053F7A"/>
    <w:rsid w:val="000549F9"/>
    <w:rsid w:val="00056FD4"/>
    <w:rsid w:val="00075D22"/>
    <w:rsid w:val="00076559"/>
    <w:rsid w:val="00077CC5"/>
    <w:rsid w:val="000807B7"/>
    <w:rsid w:val="000812AE"/>
    <w:rsid w:val="000829AD"/>
    <w:rsid w:val="0008558F"/>
    <w:rsid w:val="00091038"/>
    <w:rsid w:val="00095B73"/>
    <w:rsid w:val="000A6C62"/>
    <w:rsid w:val="000C1416"/>
    <w:rsid w:val="000C6FDF"/>
    <w:rsid w:val="000E03F4"/>
    <w:rsid w:val="000E3C6E"/>
    <w:rsid w:val="000F0433"/>
    <w:rsid w:val="000F741A"/>
    <w:rsid w:val="0010257B"/>
    <w:rsid w:val="00105BA2"/>
    <w:rsid w:val="001118F4"/>
    <w:rsid w:val="00112D63"/>
    <w:rsid w:val="00115732"/>
    <w:rsid w:val="00120AD2"/>
    <w:rsid w:val="00122A4B"/>
    <w:rsid w:val="00127CBF"/>
    <w:rsid w:val="0013366C"/>
    <w:rsid w:val="00134BB5"/>
    <w:rsid w:val="001353B5"/>
    <w:rsid w:val="00135418"/>
    <w:rsid w:val="001427E8"/>
    <w:rsid w:val="00144458"/>
    <w:rsid w:val="00146C69"/>
    <w:rsid w:val="001633C6"/>
    <w:rsid w:val="001726D5"/>
    <w:rsid w:val="001730E9"/>
    <w:rsid w:val="0018343A"/>
    <w:rsid w:val="00187BEE"/>
    <w:rsid w:val="00187C0E"/>
    <w:rsid w:val="001966B7"/>
    <w:rsid w:val="001A0E88"/>
    <w:rsid w:val="001A3E95"/>
    <w:rsid w:val="001A5604"/>
    <w:rsid w:val="001A6316"/>
    <w:rsid w:val="001B435D"/>
    <w:rsid w:val="001B7FDD"/>
    <w:rsid w:val="001C2639"/>
    <w:rsid w:val="001C7FEC"/>
    <w:rsid w:val="001D0D7E"/>
    <w:rsid w:val="001E6424"/>
    <w:rsid w:val="001E775B"/>
    <w:rsid w:val="001F1221"/>
    <w:rsid w:val="001F28F3"/>
    <w:rsid w:val="001F6821"/>
    <w:rsid w:val="001F6C2E"/>
    <w:rsid w:val="001F748E"/>
    <w:rsid w:val="002034B4"/>
    <w:rsid w:val="00203F77"/>
    <w:rsid w:val="00206AFD"/>
    <w:rsid w:val="00217755"/>
    <w:rsid w:val="002212CF"/>
    <w:rsid w:val="0022356A"/>
    <w:rsid w:val="00224E7F"/>
    <w:rsid w:val="002278D9"/>
    <w:rsid w:val="00231B31"/>
    <w:rsid w:val="002325EC"/>
    <w:rsid w:val="00233A3F"/>
    <w:rsid w:val="00246EBE"/>
    <w:rsid w:val="00250366"/>
    <w:rsid w:val="002512FC"/>
    <w:rsid w:val="00252072"/>
    <w:rsid w:val="00257A34"/>
    <w:rsid w:val="00263665"/>
    <w:rsid w:val="002643DC"/>
    <w:rsid w:val="00264DA4"/>
    <w:rsid w:val="00270B69"/>
    <w:rsid w:val="00275668"/>
    <w:rsid w:val="002758CC"/>
    <w:rsid w:val="00287673"/>
    <w:rsid w:val="00287FBC"/>
    <w:rsid w:val="002910A8"/>
    <w:rsid w:val="002912C8"/>
    <w:rsid w:val="00296E84"/>
    <w:rsid w:val="002A7716"/>
    <w:rsid w:val="002B07EC"/>
    <w:rsid w:val="002B1FB4"/>
    <w:rsid w:val="002B3576"/>
    <w:rsid w:val="002B3FC5"/>
    <w:rsid w:val="002C1968"/>
    <w:rsid w:val="002D1BFD"/>
    <w:rsid w:val="002D49DA"/>
    <w:rsid w:val="002F2D9C"/>
    <w:rsid w:val="00303432"/>
    <w:rsid w:val="003052AE"/>
    <w:rsid w:val="00312DA2"/>
    <w:rsid w:val="00315E18"/>
    <w:rsid w:val="00317DB4"/>
    <w:rsid w:val="003225E0"/>
    <w:rsid w:val="003264F7"/>
    <w:rsid w:val="00327278"/>
    <w:rsid w:val="00335357"/>
    <w:rsid w:val="003353A6"/>
    <w:rsid w:val="003356E8"/>
    <w:rsid w:val="00336CA0"/>
    <w:rsid w:val="00337897"/>
    <w:rsid w:val="00337AD4"/>
    <w:rsid w:val="00341CE9"/>
    <w:rsid w:val="0035147F"/>
    <w:rsid w:val="00351F69"/>
    <w:rsid w:val="0035793F"/>
    <w:rsid w:val="00357AEC"/>
    <w:rsid w:val="003605F7"/>
    <w:rsid w:val="003611B7"/>
    <w:rsid w:val="0036259C"/>
    <w:rsid w:val="00364DAA"/>
    <w:rsid w:val="0036576D"/>
    <w:rsid w:val="00373094"/>
    <w:rsid w:val="00375F09"/>
    <w:rsid w:val="00375F5D"/>
    <w:rsid w:val="003812F3"/>
    <w:rsid w:val="00381407"/>
    <w:rsid w:val="00385B11"/>
    <w:rsid w:val="00394C9B"/>
    <w:rsid w:val="003A02F4"/>
    <w:rsid w:val="003A05E3"/>
    <w:rsid w:val="003A6A73"/>
    <w:rsid w:val="003B1D6E"/>
    <w:rsid w:val="003C1013"/>
    <w:rsid w:val="003C1576"/>
    <w:rsid w:val="003C4E42"/>
    <w:rsid w:val="003C5DE9"/>
    <w:rsid w:val="003D0224"/>
    <w:rsid w:val="003D188D"/>
    <w:rsid w:val="003D2161"/>
    <w:rsid w:val="003D4C3E"/>
    <w:rsid w:val="003D737C"/>
    <w:rsid w:val="003E2A2A"/>
    <w:rsid w:val="003E4E28"/>
    <w:rsid w:val="003E628E"/>
    <w:rsid w:val="003F26FF"/>
    <w:rsid w:val="003F6B1A"/>
    <w:rsid w:val="00400BC9"/>
    <w:rsid w:val="00401083"/>
    <w:rsid w:val="00407650"/>
    <w:rsid w:val="00416974"/>
    <w:rsid w:val="0042492E"/>
    <w:rsid w:val="00433F3F"/>
    <w:rsid w:val="00435206"/>
    <w:rsid w:val="00437324"/>
    <w:rsid w:val="004403CD"/>
    <w:rsid w:val="0044463B"/>
    <w:rsid w:val="00447118"/>
    <w:rsid w:val="00447D8D"/>
    <w:rsid w:val="00447E2B"/>
    <w:rsid w:val="0045024F"/>
    <w:rsid w:val="00454664"/>
    <w:rsid w:val="004557B5"/>
    <w:rsid w:val="00455A0A"/>
    <w:rsid w:val="00461996"/>
    <w:rsid w:val="00461F8D"/>
    <w:rsid w:val="00475E1E"/>
    <w:rsid w:val="00476138"/>
    <w:rsid w:val="00482B50"/>
    <w:rsid w:val="0048307D"/>
    <w:rsid w:val="00492BD8"/>
    <w:rsid w:val="0049559A"/>
    <w:rsid w:val="00497915"/>
    <w:rsid w:val="004A4222"/>
    <w:rsid w:val="004A529F"/>
    <w:rsid w:val="004A67A4"/>
    <w:rsid w:val="004A70DF"/>
    <w:rsid w:val="004A7251"/>
    <w:rsid w:val="004B0E7F"/>
    <w:rsid w:val="004B1FBF"/>
    <w:rsid w:val="004B31E7"/>
    <w:rsid w:val="004B3703"/>
    <w:rsid w:val="004B6C02"/>
    <w:rsid w:val="004B71FE"/>
    <w:rsid w:val="004C4238"/>
    <w:rsid w:val="004C599C"/>
    <w:rsid w:val="004C73BB"/>
    <w:rsid w:val="004D36A0"/>
    <w:rsid w:val="004D792C"/>
    <w:rsid w:val="004E7078"/>
    <w:rsid w:val="004F0EF3"/>
    <w:rsid w:val="004F1DE2"/>
    <w:rsid w:val="004F2042"/>
    <w:rsid w:val="00507778"/>
    <w:rsid w:val="00513A2C"/>
    <w:rsid w:val="00513EC8"/>
    <w:rsid w:val="005224F7"/>
    <w:rsid w:val="00524F7F"/>
    <w:rsid w:val="005278B3"/>
    <w:rsid w:val="00531A03"/>
    <w:rsid w:val="00543A3F"/>
    <w:rsid w:val="00544D05"/>
    <w:rsid w:val="005452C4"/>
    <w:rsid w:val="00546B9A"/>
    <w:rsid w:val="00552B4E"/>
    <w:rsid w:val="00564BF8"/>
    <w:rsid w:val="005711B5"/>
    <w:rsid w:val="00573C6B"/>
    <w:rsid w:val="0057762A"/>
    <w:rsid w:val="00590AB7"/>
    <w:rsid w:val="00593FF8"/>
    <w:rsid w:val="00596F50"/>
    <w:rsid w:val="005A2595"/>
    <w:rsid w:val="005A36C1"/>
    <w:rsid w:val="005A5B18"/>
    <w:rsid w:val="005B01E5"/>
    <w:rsid w:val="005B2DAB"/>
    <w:rsid w:val="005B71AB"/>
    <w:rsid w:val="005C06EB"/>
    <w:rsid w:val="005C3D8E"/>
    <w:rsid w:val="005C44F7"/>
    <w:rsid w:val="005C6784"/>
    <w:rsid w:val="005D1B4A"/>
    <w:rsid w:val="005D285E"/>
    <w:rsid w:val="005D447A"/>
    <w:rsid w:val="005D5700"/>
    <w:rsid w:val="005E1A13"/>
    <w:rsid w:val="005E1B60"/>
    <w:rsid w:val="005E62DC"/>
    <w:rsid w:val="005F5B58"/>
    <w:rsid w:val="005F608D"/>
    <w:rsid w:val="006122F0"/>
    <w:rsid w:val="006128C6"/>
    <w:rsid w:val="00617977"/>
    <w:rsid w:val="006257B3"/>
    <w:rsid w:val="00644263"/>
    <w:rsid w:val="00646B8E"/>
    <w:rsid w:val="00647F7A"/>
    <w:rsid w:val="00653055"/>
    <w:rsid w:val="006537D6"/>
    <w:rsid w:val="00654888"/>
    <w:rsid w:val="00656191"/>
    <w:rsid w:val="0066073A"/>
    <w:rsid w:val="00660E3E"/>
    <w:rsid w:val="0067576F"/>
    <w:rsid w:val="006757B6"/>
    <w:rsid w:val="006767A6"/>
    <w:rsid w:val="006858CA"/>
    <w:rsid w:val="00690C6F"/>
    <w:rsid w:val="00690F70"/>
    <w:rsid w:val="00694FB4"/>
    <w:rsid w:val="006951B4"/>
    <w:rsid w:val="006A1C17"/>
    <w:rsid w:val="006A26C4"/>
    <w:rsid w:val="006B4E48"/>
    <w:rsid w:val="006C5919"/>
    <w:rsid w:val="006C61D1"/>
    <w:rsid w:val="006C7F3E"/>
    <w:rsid w:val="006D1196"/>
    <w:rsid w:val="006D2E8A"/>
    <w:rsid w:val="006D56FF"/>
    <w:rsid w:val="006D6A12"/>
    <w:rsid w:val="006E12EA"/>
    <w:rsid w:val="006E407F"/>
    <w:rsid w:val="006F4DC0"/>
    <w:rsid w:val="006F6B4F"/>
    <w:rsid w:val="0070154D"/>
    <w:rsid w:val="00704DE1"/>
    <w:rsid w:val="007054E5"/>
    <w:rsid w:val="00714F2F"/>
    <w:rsid w:val="007201A5"/>
    <w:rsid w:val="007225D5"/>
    <w:rsid w:val="00723BBA"/>
    <w:rsid w:val="00726BBE"/>
    <w:rsid w:val="00730757"/>
    <w:rsid w:val="00730B35"/>
    <w:rsid w:val="00733A72"/>
    <w:rsid w:val="00734BEA"/>
    <w:rsid w:val="00760B15"/>
    <w:rsid w:val="007631FD"/>
    <w:rsid w:val="00763EDB"/>
    <w:rsid w:val="00765304"/>
    <w:rsid w:val="0076693A"/>
    <w:rsid w:val="00773776"/>
    <w:rsid w:val="00774771"/>
    <w:rsid w:val="00780025"/>
    <w:rsid w:val="00781C50"/>
    <w:rsid w:val="00785A1E"/>
    <w:rsid w:val="0079273C"/>
    <w:rsid w:val="00792ADE"/>
    <w:rsid w:val="00797451"/>
    <w:rsid w:val="007A04B5"/>
    <w:rsid w:val="007A1805"/>
    <w:rsid w:val="007A1F7C"/>
    <w:rsid w:val="007B0B53"/>
    <w:rsid w:val="007C10F2"/>
    <w:rsid w:val="007D1BF2"/>
    <w:rsid w:val="007D1F29"/>
    <w:rsid w:val="007D2F75"/>
    <w:rsid w:val="007D39FC"/>
    <w:rsid w:val="007D6DF6"/>
    <w:rsid w:val="007D76EC"/>
    <w:rsid w:val="007F2263"/>
    <w:rsid w:val="007F237D"/>
    <w:rsid w:val="007F3E25"/>
    <w:rsid w:val="007F41E4"/>
    <w:rsid w:val="007F50D6"/>
    <w:rsid w:val="007F7EB1"/>
    <w:rsid w:val="0080554D"/>
    <w:rsid w:val="00812D01"/>
    <w:rsid w:val="0082183C"/>
    <w:rsid w:val="00827120"/>
    <w:rsid w:val="0085152C"/>
    <w:rsid w:val="00861ED6"/>
    <w:rsid w:val="00867176"/>
    <w:rsid w:val="0086794C"/>
    <w:rsid w:val="00873C66"/>
    <w:rsid w:val="00876408"/>
    <w:rsid w:val="00886CE1"/>
    <w:rsid w:val="00890D0C"/>
    <w:rsid w:val="00891E5C"/>
    <w:rsid w:val="008966BA"/>
    <w:rsid w:val="008A0829"/>
    <w:rsid w:val="008A447E"/>
    <w:rsid w:val="008A466F"/>
    <w:rsid w:val="008A5792"/>
    <w:rsid w:val="008B7300"/>
    <w:rsid w:val="008D4D82"/>
    <w:rsid w:val="008E55CF"/>
    <w:rsid w:val="008F519C"/>
    <w:rsid w:val="00904E8A"/>
    <w:rsid w:val="00911D84"/>
    <w:rsid w:val="00913B29"/>
    <w:rsid w:val="009154E9"/>
    <w:rsid w:val="009225C1"/>
    <w:rsid w:val="009232BD"/>
    <w:rsid w:val="00934FFB"/>
    <w:rsid w:val="00935136"/>
    <w:rsid w:val="009358C0"/>
    <w:rsid w:val="0093704D"/>
    <w:rsid w:val="0094562C"/>
    <w:rsid w:val="0095048A"/>
    <w:rsid w:val="00950EB2"/>
    <w:rsid w:val="00953A9E"/>
    <w:rsid w:val="009551D8"/>
    <w:rsid w:val="00964AE0"/>
    <w:rsid w:val="00965BA4"/>
    <w:rsid w:val="0096689E"/>
    <w:rsid w:val="00982F7A"/>
    <w:rsid w:val="009911D2"/>
    <w:rsid w:val="0099662B"/>
    <w:rsid w:val="00996C38"/>
    <w:rsid w:val="009A264B"/>
    <w:rsid w:val="009A469E"/>
    <w:rsid w:val="009A6D5D"/>
    <w:rsid w:val="009A7E09"/>
    <w:rsid w:val="009B1225"/>
    <w:rsid w:val="009B2EB4"/>
    <w:rsid w:val="009B6C37"/>
    <w:rsid w:val="009C51D5"/>
    <w:rsid w:val="009C686B"/>
    <w:rsid w:val="009C6AA2"/>
    <w:rsid w:val="009C7113"/>
    <w:rsid w:val="009E10BD"/>
    <w:rsid w:val="009E11E6"/>
    <w:rsid w:val="009E1636"/>
    <w:rsid w:val="009E19F9"/>
    <w:rsid w:val="009E53D5"/>
    <w:rsid w:val="009F00B3"/>
    <w:rsid w:val="009F05B7"/>
    <w:rsid w:val="009F5D00"/>
    <w:rsid w:val="00A01EB0"/>
    <w:rsid w:val="00A04AFF"/>
    <w:rsid w:val="00A06752"/>
    <w:rsid w:val="00A170EA"/>
    <w:rsid w:val="00A20136"/>
    <w:rsid w:val="00A30CF4"/>
    <w:rsid w:val="00A35218"/>
    <w:rsid w:val="00A41CE2"/>
    <w:rsid w:val="00A420E4"/>
    <w:rsid w:val="00A433C7"/>
    <w:rsid w:val="00A44977"/>
    <w:rsid w:val="00A50963"/>
    <w:rsid w:val="00A54D24"/>
    <w:rsid w:val="00A6165C"/>
    <w:rsid w:val="00A6464E"/>
    <w:rsid w:val="00A67026"/>
    <w:rsid w:val="00A675F8"/>
    <w:rsid w:val="00A76931"/>
    <w:rsid w:val="00A76B1F"/>
    <w:rsid w:val="00A77C47"/>
    <w:rsid w:val="00A96023"/>
    <w:rsid w:val="00AA04BC"/>
    <w:rsid w:val="00AA1F82"/>
    <w:rsid w:val="00AB4626"/>
    <w:rsid w:val="00AC315E"/>
    <w:rsid w:val="00AC368A"/>
    <w:rsid w:val="00AC3786"/>
    <w:rsid w:val="00AC4EC7"/>
    <w:rsid w:val="00AD611B"/>
    <w:rsid w:val="00AD71F4"/>
    <w:rsid w:val="00AE0DEC"/>
    <w:rsid w:val="00AE1A4A"/>
    <w:rsid w:val="00AE1E50"/>
    <w:rsid w:val="00AE24DD"/>
    <w:rsid w:val="00AE5E63"/>
    <w:rsid w:val="00B01DA7"/>
    <w:rsid w:val="00B0362B"/>
    <w:rsid w:val="00B04B8C"/>
    <w:rsid w:val="00B05349"/>
    <w:rsid w:val="00B054EB"/>
    <w:rsid w:val="00B153CF"/>
    <w:rsid w:val="00B2467D"/>
    <w:rsid w:val="00B270ED"/>
    <w:rsid w:val="00B274C0"/>
    <w:rsid w:val="00B30CDD"/>
    <w:rsid w:val="00B319E8"/>
    <w:rsid w:val="00B35DA9"/>
    <w:rsid w:val="00B36383"/>
    <w:rsid w:val="00B370C0"/>
    <w:rsid w:val="00B4113F"/>
    <w:rsid w:val="00B416C4"/>
    <w:rsid w:val="00B4493E"/>
    <w:rsid w:val="00B45C24"/>
    <w:rsid w:val="00B57E8C"/>
    <w:rsid w:val="00B61021"/>
    <w:rsid w:val="00B61DF3"/>
    <w:rsid w:val="00B639AA"/>
    <w:rsid w:val="00B665F9"/>
    <w:rsid w:val="00B706C6"/>
    <w:rsid w:val="00B902E1"/>
    <w:rsid w:val="00B93C6E"/>
    <w:rsid w:val="00BA6A36"/>
    <w:rsid w:val="00BB1EA5"/>
    <w:rsid w:val="00BB77E8"/>
    <w:rsid w:val="00BC2D76"/>
    <w:rsid w:val="00BC3166"/>
    <w:rsid w:val="00BD24DC"/>
    <w:rsid w:val="00BD40A2"/>
    <w:rsid w:val="00BE5A35"/>
    <w:rsid w:val="00BE6933"/>
    <w:rsid w:val="00BE7C02"/>
    <w:rsid w:val="00BE7D96"/>
    <w:rsid w:val="00BF0368"/>
    <w:rsid w:val="00BF13BC"/>
    <w:rsid w:val="00BF2764"/>
    <w:rsid w:val="00BF57D7"/>
    <w:rsid w:val="00BF7BC9"/>
    <w:rsid w:val="00C2761A"/>
    <w:rsid w:val="00C27D45"/>
    <w:rsid w:val="00C31399"/>
    <w:rsid w:val="00C31A5F"/>
    <w:rsid w:val="00C31A9E"/>
    <w:rsid w:val="00C3491A"/>
    <w:rsid w:val="00C36DF6"/>
    <w:rsid w:val="00C467AA"/>
    <w:rsid w:val="00C60219"/>
    <w:rsid w:val="00C63AAA"/>
    <w:rsid w:val="00C65C67"/>
    <w:rsid w:val="00C6610F"/>
    <w:rsid w:val="00C679F1"/>
    <w:rsid w:val="00C72D1F"/>
    <w:rsid w:val="00C73B37"/>
    <w:rsid w:val="00C74CB2"/>
    <w:rsid w:val="00C767B1"/>
    <w:rsid w:val="00C80605"/>
    <w:rsid w:val="00C829C3"/>
    <w:rsid w:val="00C87FC0"/>
    <w:rsid w:val="00C90208"/>
    <w:rsid w:val="00CA15DF"/>
    <w:rsid w:val="00CA2023"/>
    <w:rsid w:val="00CA2E28"/>
    <w:rsid w:val="00CA362D"/>
    <w:rsid w:val="00CB0FE3"/>
    <w:rsid w:val="00CB57EF"/>
    <w:rsid w:val="00CB5FCA"/>
    <w:rsid w:val="00CB6808"/>
    <w:rsid w:val="00CC6326"/>
    <w:rsid w:val="00CD04EF"/>
    <w:rsid w:val="00CD1407"/>
    <w:rsid w:val="00CD20A5"/>
    <w:rsid w:val="00CD2154"/>
    <w:rsid w:val="00CD599F"/>
    <w:rsid w:val="00CD67D7"/>
    <w:rsid w:val="00CE30B2"/>
    <w:rsid w:val="00D007D1"/>
    <w:rsid w:val="00D01B1C"/>
    <w:rsid w:val="00D03DAF"/>
    <w:rsid w:val="00D06C38"/>
    <w:rsid w:val="00D10C65"/>
    <w:rsid w:val="00D11115"/>
    <w:rsid w:val="00D165F1"/>
    <w:rsid w:val="00D32067"/>
    <w:rsid w:val="00D37A4D"/>
    <w:rsid w:val="00D436D8"/>
    <w:rsid w:val="00D54BAC"/>
    <w:rsid w:val="00D67A5C"/>
    <w:rsid w:val="00D67F38"/>
    <w:rsid w:val="00D71D66"/>
    <w:rsid w:val="00D756FA"/>
    <w:rsid w:val="00D7712E"/>
    <w:rsid w:val="00D77A12"/>
    <w:rsid w:val="00D84258"/>
    <w:rsid w:val="00D942AC"/>
    <w:rsid w:val="00D97D83"/>
    <w:rsid w:val="00DA0BD8"/>
    <w:rsid w:val="00DA23B8"/>
    <w:rsid w:val="00DA26E3"/>
    <w:rsid w:val="00DA42F2"/>
    <w:rsid w:val="00DC2315"/>
    <w:rsid w:val="00DC2CC1"/>
    <w:rsid w:val="00DC5806"/>
    <w:rsid w:val="00DC5C9C"/>
    <w:rsid w:val="00DC5E8B"/>
    <w:rsid w:val="00DC696B"/>
    <w:rsid w:val="00DC69B1"/>
    <w:rsid w:val="00DC7C84"/>
    <w:rsid w:val="00DD00A7"/>
    <w:rsid w:val="00DD2EDC"/>
    <w:rsid w:val="00DE06C1"/>
    <w:rsid w:val="00DE26FA"/>
    <w:rsid w:val="00DE4BCA"/>
    <w:rsid w:val="00DF0874"/>
    <w:rsid w:val="00DF1D9B"/>
    <w:rsid w:val="00DF682B"/>
    <w:rsid w:val="00DF78BA"/>
    <w:rsid w:val="00E002AA"/>
    <w:rsid w:val="00E02EB6"/>
    <w:rsid w:val="00E06FC6"/>
    <w:rsid w:val="00E133B1"/>
    <w:rsid w:val="00E160AA"/>
    <w:rsid w:val="00E176D4"/>
    <w:rsid w:val="00E20AA4"/>
    <w:rsid w:val="00E25A14"/>
    <w:rsid w:val="00E30006"/>
    <w:rsid w:val="00E31192"/>
    <w:rsid w:val="00E32714"/>
    <w:rsid w:val="00E33D12"/>
    <w:rsid w:val="00E35FAB"/>
    <w:rsid w:val="00E4028D"/>
    <w:rsid w:val="00E42E35"/>
    <w:rsid w:val="00E4712E"/>
    <w:rsid w:val="00E62608"/>
    <w:rsid w:val="00E716D7"/>
    <w:rsid w:val="00E71BA0"/>
    <w:rsid w:val="00E77EC8"/>
    <w:rsid w:val="00E80444"/>
    <w:rsid w:val="00E81990"/>
    <w:rsid w:val="00E829D4"/>
    <w:rsid w:val="00E86493"/>
    <w:rsid w:val="00E90712"/>
    <w:rsid w:val="00E95994"/>
    <w:rsid w:val="00E97738"/>
    <w:rsid w:val="00EA42AF"/>
    <w:rsid w:val="00EA4B89"/>
    <w:rsid w:val="00EA7BAF"/>
    <w:rsid w:val="00EB08CF"/>
    <w:rsid w:val="00EC0823"/>
    <w:rsid w:val="00EC09C5"/>
    <w:rsid w:val="00EC4D81"/>
    <w:rsid w:val="00EC569C"/>
    <w:rsid w:val="00EC739F"/>
    <w:rsid w:val="00ED3015"/>
    <w:rsid w:val="00ED4036"/>
    <w:rsid w:val="00ED4F18"/>
    <w:rsid w:val="00EE19AD"/>
    <w:rsid w:val="00EE3247"/>
    <w:rsid w:val="00EE526F"/>
    <w:rsid w:val="00EE5ACB"/>
    <w:rsid w:val="00EE6B53"/>
    <w:rsid w:val="00EF0E62"/>
    <w:rsid w:val="00EF3A5E"/>
    <w:rsid w:val="00EF4517"/>
    <w:rsid w:val="00EF4CE6"/>
    <w:rsid w:val="00EF56C2"/>
    <w:rsid w:val="00F015E6"/>
    <w:rsid w:val="00F04FA8"/>
    <w:rsid w:val="00F11247"/>
    <w:rsid w:val="00F14ECE"/>
    <w:rsid w:val="00F21DA0"/>
    <w:rsid w:val="00F22BA9"/>
    <w:rsid w:val="00F235B0"/>
    <w:rsid w:val="00F265F0"/>
    <w:rsid w:val="00F26A7A"/>
    <w:rsid w:val="00F3407A"/>
    <w:rsid w:val="00F35B6B"/>
    <w:rsid w:val="00F45529"/>
    <w:rsid w:val="00F465DC"/>
    <w:rsid w:val="00F46E35"/>
    <w:rsid w:val="00F5006E"/>
    <w:rsid w:val="00F573AF"/>
    <w:rsid w:val="00F574E8"/>
    <w:rsid w:val="00F63B28"/>
    <w:rsid w:val="00F71BC7"/>
    <w:rsid w:val="00F8062F"/>
    <w:rsid w:val="00F80C34"/>
    <w:rsid w:val="00F929C2"/>
    <w:rsid w:val="00F95E08"/>
    <w:rsid w:val="00F96051"/>
    <w:rsid w:val="00FA5F7D"/>
    <w:rsid w:val="00FC4C44"/>
    <w:rsid w:val="00FC79D7"/>
    <w:rsid w:val="00FD3B58"/>
    <w:rsid w:val="00FE07D1"/>
    <w:rsid w:val="00FE35DF"/>
    <w:rsid w:val="00FE4549"/>
    <w:rsid w:val="00FE6DC9"/>
    <w:rsid w:val="00FE76C9"/>
    <w:rsid w:val="184941FD"/>
    <w:rsid w:val="2BB9364A"/>
    <w:rsid w:val="49A46A9C"/>
    <w:rsid w:val="71241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heme="minorBidi"/>
      <w:kern w:val="2"/>
      <w:sz w:val="21"/>
      <w:szCs w:val="22"/>
      <w:lang w:val="en-US" w:eastAsia="zh-CN" w:bidi="ar-SA"/>
    </w:rPr>
  </w:style>
  <w:style w:type="paragraph" w:styleId="2">
    <w:name w:val="heading 1"/>
    <w:basedOn w:val="1"/>
    <w:next w:val="1"/>
    <w:link w:val="2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1"/>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2"/>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53"/>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5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15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15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15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52"/>
    <w:uiPriority w:val="0"/>
    <w:pPr>
      <w:spacing w:line="360" w:lineRule="auto"/>
      <w:textAlignment w:val="baseline"/>
    </w:pPr>
    <w:rPr>
      <w:rFonts w:hAnsi="宋体" w:cs="Times New Roman"/>
      <w:sz w:val="24"/>
      <w:szCs w:val="24"/>
    </w:rPr>
  </w:style>
  <w:style w:type="paragraph" w:styleId="12">
    <w:name w:val="Balloon Text"/>
    <w:basedOn w:val="1"/>
    <w:link w:val="254"/>
    <w:semiHidden/>
    <w:unhideWhenUsed/>
    <w:uiPriority w:val="99"/>
    <w:rPr>
      <w:sz w:val="18"/>
      <w:szCs w:val="18"/>
    </w:rPr>
  </w:style>
  <w:style w:type="paragraph" w:styleId="13">
    <w:name w:val="footer"/>
    <w:basedOn w:val="1"/>
    <w:link w:val="233"/>
    <w:unhideWhenUsed/>
    <w:qFormat/>
    <w:uiPriority w:val="99"/>
    <w:pPr>
      <w:tabs>
        <w:tab w:val="center" w:pos="4153"/>
        <w:tab w:val="right" w:pos="8306"/>
      </w:tabs>
      <w:snapToGrid w:val="0"/>
      <w:jc w:val="left"/>
    </w:pPr>
    <w:rPr>
      <w:sz w:val="18"/>
      <w:szCs w:val="18"/>
    </w:rPr>
  </w:style>
  <w:style w:type="paragraph" w:styleId="14">
    <w:name w:val="header"/>
    <w:basedOn w:val="1"/>
    <w:link w:val="232"/>
    <w:unhideWhenUsed/>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197"/>
    <w:semiHidden/>
    <w:unhideWhenUsed/>
    <w:qFormat/>
    <w:uiPriority w:val="99"/>
    <w:pPr>
      <w:widowControl/>
      <w:autoSpaceDE w:val="0"/>
      <w:autoSpaceDN w:val="0"/>
      <w:ind w:left="403" w:leftChars="200" w:hanging="198" w:hangingChars="200"/>
    </w:pPr>
    <w:rPr>
      <w:rFonts w:hAnsi="宋体"/>
      <w:sz w:val="15"/>
      <w:szCs w:val="18"/>
    </w:rPr>
  </w:style>
  <w:style w:type="paragraph" w:styleId="16">
    <w:name w:val="Normal (Web)"/>
    <w:basedOn w:val="1"/>
    <w:semiHidden/>
    <w:unhideWhenUsed/>
    <w:uiPriority w:val="99"/>
    <w:pPr>
      <w:widowControl/>
      <w:spacing w:before="100" w:beforeAutospacing="1" w:after="100" w:afterAutospacing="1"/>
      <w:jc w:val="left"/>
    </w:pPr>
    <w:rPr>
      <w:rFonts w:hAnsi="宋体" w:cs="宋体"/>
      <w:kern w:val="0"/>
      <w:sz w:val="24"/>
      <w:szCs w:val="24"/>
    </w:rPr>
  </w:style>
  <w:style w:type="table" w:styleId="18">
    <w:name w:val="Table Grid"/>
    <w:basedOn w:val="17"/>
    <w:uiPriority w:val="0"/>
    <w:pPr>
      <w:numPr>
        <w:numId w:val="2"/>
      </w:numPr>
      <w:tabs>
        <w:tab w:val="left" w:pos="850"/>
      </w:tabs>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Emphasis"/>
    <w:basedOn w:val="19"/>
    <w:qFormat/>
    <w:uiPriority w:val="20"/>
    <w:rPr>
      <w:i/>
      <w:iCs/>
    </w:rPr>
  </w:style>
  <w:style w:type="character" w:styleId="21">
    <w:name w:val="Hyperlink"/>
    <w:basedOn w:val="19"/>
    <w:unhideWhenUsed/>
    <w:uiPriority w:val="99"/>
    <w:rPr>
      <w:color w:val="0563C1" w:themeColor="hyperlink"/>
      <w:u w:val="single"/>
    </w:rPr>
  </w:style>
  <w:style w:type="character" w:styleId="22">
    <w:name w:val="footnote reference"/>
    <w:basedOn w:val="19"/>
    <w:semiHidden/>
    <w:unhideWhenUsed/>
    <w:qFormat/>
    <w:uiPriority w:val="99"/>
    <w:rPr>
      <w:rFonts w:ascii="宋体" w:hAnsi="宋体" w:eastAsia="宋体"/>
      <w:sz w:val="18"/>
      <w:vertAlign w:val="superscript"/>
    </w:rPr>
  </w:style>
  <w:style w:type="paragraph" w:customStyle="1" w:styleId="23">
    <w:name w:val="标准文件_段"/>
    <w:link w:val="24"/>
    <w:qFormat/>
    <w:uiPriority w:val="0"/>
    <w:pPr>
      <w:ind w:firstLine="198" w:firstLineChars="200"/>
      <w:jc w:val="both"/>
    </w:pPr>
    <w:rPr>
      <w:rFonts w:ascii="宋体" w:hAnsi="Times New Roman" w:eastAsia="宋体" w:cstheme="minorBidi"/>
      <w:sz w:val="21"/>
      <w:lang w:val="en-US" w:eastAsia="zh-CN" w:bidi="ar-SA"/>
    </w:rPr>
  </w:style>
  <w:style w:type="character" w:customStyle="1" w:styleId="24">
    <w:name w:val="标准文件_段 字符"/>
    <w:basedOn w:val="19"/>
    <w:link w:val="23"/>
    <w:qFormat/>
    <w:uiPriority w:val="0"/>
    <w:rPr>
      <w:rFonts w:ascii="宋体" w:hAnsi="Times New Roman" w:eastAsia="宋体"/>
      <w:sz w:val="21"/>
    </w:rPr>
  </w:style>
  <w:style w:type="paragraph" w:customStyle="1" w:styleId="25">
    <w:name w:val="标准标志"/>
    <w:next w:val="1"/>
    <w:link w:val="26"/>
    <w:uiPriority w:val="0"/>
    <w:pPr>
      <w:framePr w:w="2546" w:h="1134" w:hRule="exact" w:hSpace="181" w:wrap="around" w:vAnchor="margin" w:hAnchor="margin" w:x="6520" w:y="420" w:anchorLock="1"/>
      <w:shd w:val="clear" w:color="auto" w:fill="FFFFFF"/>
      <w:spacing w:line="14" w:lineRule="atLeast"/>
      <w:jc w:val="right"/>
    </w:pPr>
    <w:rPr>
      <w:rFonts w:ascii="Times New Roman" w:hAnsi="Times New Roman" w:eastAsia="宋体" w:cs="Times New Roman"/>
      <w:b/>
      <w:w w:val="170"/>
      <w:sz w:val="96"/>
      <w:szCs w:val="22"/>
      <w:lang w:val="en-US" w:eastAsia="zh-CN" w:bidi="ar-SA"/>
    </w:rPr>
  </w:style>
  <w:style w:type="character" w:customStyle="1" w:styleId="26">
    <w:name w:val="标准标志 字符"/>
    <w:basedOn w:val="19"/>
    <w:link w:val="25"/>
    <w:qFormat/>
    <w:uiPriority w:val="0"/>
    <w:rPr>
      <w:rFonts w:ascii="Times New Roman" w:hAnsi="Times New Roman" w:eastAsia="宋体" w:cs="Times New Roman"/>
      <w:b/>
      <w:w w:val="170"/>
      <w:kern w:val="0"/>
      <w:sz w:val="96"/>
      <w:shd w:val="clear" w:color="auto" w:fill="FFFFFF"/>
    </w:rPr>
  </w:style>
  <w:style w:type="paragraph" w:customStyle="1" w:styleId="27">
    <w:name w:val="标准标志2"/>
    <w:next w:val="1"/>
    <w:link w:val="28"/>
    <w:uiPriority w:val="0"/>
    <w:pPr>
      <w:framePr w:wrap="around" w:vAnchor="margin" w:hAnchor="margin" w:x="5613" w:y="397" w:anchorLock="1"/>
      <w:shd w:val="clear" w:color="auto" w:fill="FFFFFF"/>
      <w:spacing w:line="14" w:lineRule="atLeast"/>
      <w:jc w:val="right"/>
    </w:pPr>
    <w:rPr>
      <w:rFonts w:ascii="Times New Roman" w:hAnsi="Times New Roman" w:eastAsia="宋体" w:cs="Times New Roman"/>
      <w:b/>
      <w:w w:val="130"/>
      <w:sz w:val="96"/>
      <w:szCs w:val="22"/>
      <w:lang w:val="en-US" w:eastAsia="zh-CN" w:bidi="ar-SA"/>
    </w:rPr>
  </w:style>
  <w:style w:type="character" w:customStyle="1" w:styleId="28">
    <w:name w:val="标准标志2 字符"/>
    <w:basedOn w:val="19"/>
    <w:link w:val="27"/>
    <w:qFormat/>
    <w:uiPriority w:val="0"/>
    <w:rPr>
      <w:rFonts w:ascii="Times New Roman" w:hAnsi="Times New Roman" w:eastAsia="宋体" w:cs="Times New Roman"/>
      <w:b/>
      <w:w w:val="130"/>
      <w:kern w:val="0"/>
      <w:sz w:val="96"/>
      <w:shd w:val="clear" w:color="auto" w:fill="FFFFFF"/>
    </w:rPr>
  </w:style>
  <w:style w:type="paragraph" w:customStyle="1" w:styleId="29">
    <w:name w:val="标准称谓"/>
    <w:next w:val="1"/>
    <w:link w:val="30"/>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hAnsi="Times New Roman" w:eastAsia="宋体" w:cs="Times New Roman"/>
      <w:b/>
      <w:w w:val="148"/>
      <w:sz w:val="48"/>
      <w:szCs w:val="22"/>
      <w:lang w:val="en-US" w:eastAsia="zh-CN" w:bidi="ar-SA"/>
    </w:rPr>
  </w:style>
  <w:style w:type="character" w:customStyle="1" w:styleId="30">
    <w:name w:val="标准称谓 字符"/>
    <w:basedOn w:val="19"/>
    <w:link w:val="29"/>
    <w:uiPriority w:val="0"/>
    <w:rPr>
      <w:rFonts w:ascii="宋体" w:hAnsi="Times New Roman" w:eastAsia="宋体" w:cs="Times New Roman"/>
      <w:b/>
      <w:w w:val="148"/>
      <w:kern w:val="0"/>
      <w:sz w:val="48"/>
    </w:rPr>
  </w:style>
  <w:style w:type="paragraph" w:customStyle="1" w:styleId="31">
    <w:name w:val="标准称谓2"/>
    <w:next w:val="1"/>
    <w:link w:val="32"/>
    <w:qFormat/>
    <w:uiPriority w:val="0"/>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hAnsi="Times New Roman" w:eastAsia="黑体" w:cs="Times New Roman"/>
      <w:spacing w:val="-39"/>
      <w:kern w:val="2"/>
      <w:sz w:val="72"/>
      <w:szCs w:val="72"/>
      <w:lang w:val="en-US" w:eastAsia="zh-CN" w:bidi="ar-SA"/>
    </w:rPr>
  </w:style>
  <w:style w:type="character" w:customStyle="1" w:styleId="32">
    <w:name w:val="标准称谓2 字符"/>
    <w:basedOn w:val="19"/>
    <w:link w:val="31"/>
    <w:qFormat/>
    <w:uiPriority w:val="0"/>
    <w:rPr>
      <w:rFonts w:ascii="Times New Roman" w:hAnsi="Times New Roman" w:eastAsia="黑体" w:cs="Times New Roman"/>
      <w:spacing w:val="-39"/>
      <w:sz w:val="72"/>
      <w:szCs w:val="72"/>
    </w:rPr>
  </w:style>
  <w:style w:type="paragraph" w:customStyle="1" w:styleId="33">
    <w:name w:val="标准称谓3"/>
    <w:next w:val="1"/>
    <w:link w:val="34"/>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hAnsi="Times New Roman" w:eastAsia="黑体" w:cs="Times New Roman"/>
      <w:sz w:val="48"/>
      <w:lang w:val="en-US" w:eastAsia="zh-CN" w:bidi="ar-SA"/>
    </w:rPr>
  </w:style>
  <w:style w:type="character" w:customStyle="1" w:styleId="34">
    <w:name w:val="标准称谓3 字符"/>
    <w:basedOn w:val="19"/>
    <w:link w:val="33"/>
    <w:qFormat/>
    <w:uiPriority w:val="0"/>
    <w:rPr>
      <w:rFonts w:ascii="黑体" w:hAnsi="Times New Roman" w:eastAsia="黑体" w:cs="Times New Roman"/>
      <w:sz w:val="48"/>
    </w:rPr>
  </w:style>
  <w:style w:type="paragraph" w:customStyle="1" w:styleId="35">
    <w:name w:val="标准书脚_奇数页"/>
    <w:link w:val="36"/>
    <w:uiPriority w:val="0"/>
    <w:pPr>
      <w:ind w:right="227"/>
      <w:jc w:val="right"/>
    </w:pPr>
    <w:rPr>
      <w:rFonts w:ascii="宋体" w:hAnsi="Times New Roman" w:eastAsia="宋体" w:cstheme="minorBidi"/>
      <w:sz w:val="18"/>
      <w:lang w:val="en-US" w:eastAsia="zh-CN" w:bidi="ar-SA"/>
    </w:rPr>
  </w:style>
  <w:style w:type="character" w:customStyle="1" w:styleId="36">
    <w:name w:val="标准书脚_奇数页 字符"/>
    <w:basedOn w:val="19"/>
    <w:link w:val="35"/>
    <w:uiPriority w:val="0"/>
    <w:rPr>
      <w:rFonts w:ascii="宋体" w:hAnsi="Times New Roman" w:eastAsia="宋体"/>
      <w:sz w:val="18"/>
    </w:rPr>
  </w:style>
  <w:style w:type="paragraph" w:customStyle="1" w:styleId="37">
    <w:name w:val="标准书眉_奇数页"/>
    <w:next w:val="1"/>
    <w:link w:val="38"/>
    <w:uiPriority w:val="0"/>
    <w:pPr>
      <w:tabs>
        <w:tab w:val="center" w:pos="4153"/>
        <w:tab w:val="right" w:pos="8306"/>
      </w:tabs>
      <w:spacing w:after="120"/>
      <w:jc w:val="right"/>
    </w:pPr>
    <w:rPr>
      <w:rFonts w:ascii="黑体" w:hAnsi="Times New Roman" w:eastAsia="黑体" w:cstheme="minorBidi"/>
      <w:sz w:val="21"/>
      <w:lang w:val="en-US" w:eastAsia="zh-CN" w:bidi="ar-SA"/>
    </w:rPr>
  </w:style>
  <w:style w:type="character" w:customStyle="1" w:styleId="38">
    <w:name w:val="标准书眉_奇数页 字符"/>
    <w:basedOn w:val="19"/>
    <w:link w:val="37"/>
    <w:qFormat/>
    <w:uiPriority w:val="0"/>
    <w:rPr>
      <w:rFonts w:ascii="黑体" w:hAnsi="Times New Roman" w:eastAsia="黑体"/>
      <w:sz w:val="21"/>
    </w:rPr>
  </w:style>
  <w:style w:type="paragraph" w:customStyle="1" w:styleId="39">
    <w:name w:val="标准书眉_偶数页"/>
    <w:next w:val="1"/>
    <w:link w:val="40"/>
    <w:qFormat/>
    <w:uiPriority w:val="0"/>
    <w:pPr>
      <w:spacing w:after="120"/>
    </w:pPr>
    <w:rPr>
      <w:rFonts w:ascii="黑体" w:hAnsi="Times New Roman" w:eastAsia="黑体" w:cstheme="minorBidi"/>
      <w:sz w:val="21"/>
      <w:szCs w:val="22"/>
      <w:lang w:val="en-US" w:eastAsia="zh-CN" w:bidi="ar-SA"/>
    </w:rPr>
  </w:style>
  <w:style w:type="character" w:customStyle="1" w:styleId="40">
    <w:name w:val="标准书眉_偶数页 字符"/>
    <w:basedOn w:val="19"/>
    <w:link w:val="39"/>
    <w:uiPriority w:val="0"/>
    <w:rPr>
      <w:rFonts w:ascii="黑体" w:hAnsi="Times New Roman" w:eastAsia="黑体"/>
      <w:kern w:val="0"/>
    </w:rPr>
  </w:style>
  <w:style w:type="paragraph" w:customStyle="1" w:styleId="41">
    <w:name w:val="标准文件_参考文献标题"/>
    <w:basedOn w:val="1"/>
    <w:next w:val="1"/>
    <w:link w:val="42"/>
    <w:uiPriority w:val="0"/>
    <w:pPr>
      <w:widowControl/>
      <w:spacing w:beforeLines="40" w:afterLines="50"/>
      <w:jc w:val="center"/>
      <w:outlineLvl w:val="0"/>
    </w:pPr>
    <w:rPr>
      <w:rFonts w:ascii="黑体" w:eastAsia="黑体"/>
      <w:kern w:val="0"/>
    </w:rPr>
  </w:style>
  <w:style w:type="character" w:customStyle="1" w:styleId="42">
    <w:name w:val="标准文件_参考文献标题 字符"/>
    <w:basedOn w:val="19"/>
    <w:link w:val="41"/>
    <w:qFormat/>
    <w:uiPriority w:val="0"/>
    <w:rPr>
      <w:rFonts w:ascii="黑体" w:hAnsi="Times New Roman" w:eastAsia="黑体"/>
      <w:kern w:val="0"/>
    </w:rPr>
  </w:style>
  <w:style w:type="paragraph" w:customStyle="1" w:styleId="43">
    <w:name w:val="封面标准顶部线"/>
    <w:link w:val="44"/>
    <w:qFormat/>
    <w:uiPriority w:val="0"/>
    <w:pPr>
      <w:framePr w:w="9672" w:hSpace="181" w:wrap="around" w:vAnchor="page" w:hAnchor="page" w:x="1389" w:y="4241"/>
      <w:spacing w:line="14" w:lineRule="atLeast"/>
    </w:pPr>
    <w:rPr>
      <w:rFonts w:ascii="宋体" w:hAnsi="Times New Roman" w:eastAsia="宋体" w:cs="Times New Roman"/>
      <w:sz w:val="21"/>
      <w:lang w:val="en-US" w:eastAsia="zh-CN" w:bidi="ar-SA"/>
    </w:rPr>
  </w:style>
  <w:style w:type="character" w:customStyle="1" w:styleId="44">
    <w:name w:val="封面标准顶部线 字符"/>
    <w:basedOn w:val="19"/>
    <w:link w:val="43"/>
    <w:qFormat/>
    <w:uiPriority w:val="0"/>
    <w:rPr>
      <w:rFonts w:ascii="宋体" w:hAnsi="Times New Roman" w:eastAsia="宋体" w:cs="Times New Roman"/>
      <w:sz w:val="21"/>
    </w:rPr>
  </w:style>
  <w:style w:type="paragraph" w:customStyle="1" w:styleId="45">
    <w:name w:val="发布部门"/>
    <w:next w:val="23"/>
    <w:link w:val="46"/>
    <w:qFormat/>
    <w:uiPriority w:val="0"/>
    <w:pPr>
      <w:framePr w:w="7937" w:h="1134" w:hRule="exact" w:hSpace="125" w:vSpace="181" w:wrap="around" w:vAnchor="page" w:hAnchor="page" w:x="2149" w:y="14627" w:anchorLock="1"/>
      <w:spacing w:before="100"/>
      <w:jc w:val="center"/>
    </w:pPr>
    <w:rPr>
      <w:rFonts w:ascii="宋体" w:hAnsi="Times New Roman" w:eastAsia="宋体" w:cs="Times New Roman"/>
      <w:spacing w:val="20"/>
      <w:w w:val="135"/>
      <w:sz w:val="28"/>
      <w:szCs w:val="22"/>
      <w:lang w:val="en-US" w:eastAsia="zh-CN" w:bidi="ar-SA"/>
    </w:rPr>
  </w:style>
  <w:style w:type="character" w:customStyle="1" w:styleId="46">
    <w:name w:val="发布部门 字符"/>
    <w:basedOn w:val="19"/>
    <w:link w:val="45"/>
    <w:qFormat/>
    <w:uiPriority w:val="0"/>
    <w:rPr>
      <w:rFonts w:ascii="宋体" w:hAnsi="Times New Roman" w:eastAsia="宋体" w:cs="Times New Roman"/>
      <w:spacing w:val="20"/>
      <w:w w:val="135"/>
      <w:kern w:val="0"/>
      <w:sz w:val="28"/>
    </w:rPr>
  </w:style>
  <w:style w:type="paragraph" w:customStyle="1" w:styleId="47">
    <w:name w:val="发布日期"/>
    <w:link w:val="48"/>
    <w:uiPriority w:val="0"/>
    <w:pPr>
      <w:framePr w:w="3997" w:h="471" w:hRule="exact" w:hSpace="181" w:vSpace="181" w:wrap="around" w:vAnchor="margin" w:hAnchor="page" w:y="14077" w:anchorLock="1"/>
      <w:spacing w:line="360" w:lineRule="exact"/>
    </w:pPr>
    <w:rPr>
      <w:rFonts w:ascii="黑体" w:hAnsi="Times New Roman" w:eastAsia="黑体" w:cs="Times New Roman"/>
      <w:sz w:val="28"/>
      <w:szCs w:val="22"/>
      <w:lang w:val="en-US" w:eastAsia="zh-CN" w:bidi="ar-SA"/>
    </w:rPr>
  </w:style>
  <w:style w:type="character" w:customStyle="1" w:styleId="48">
    <w:name w:val="发布日期 字符"/>
    <w:basedOn w:val="19"/>
    <w:link w:val="47"/>
    <w:uiPriority w:val="0"/>
    <w:rPr>
      <w:rFonts w:ascii="黑体" w:hAnsi="Times New Roman" w:eastAsia="黑体" w:cs="Times New Roman"/>
      <w:kern w:val="0"/>
      <w:sz w:val="28"/>
    </w:rPr>
  </w:style>
  <w:style w:type="paragraph" w:customStyle="1" w:styleId="49">
    <w:name w:val="实施日期"/>
    <w:basedOn w:val="47"/>
    <w:link w:val="50"/>
    <w:uiPriority w:val="0"/>
    <w:pPr>
      <w:framePr w:hSpace="0" w:wrap="around" w:vAnchor="page" w:hAnchor="text" w:x="7087" w:y="14174"/>
      <w:jc w:val="right"/>
    </w:pPr>
  </w:style>
  <w:style w:type="character" w:customStyle="1" w:styleId="50">
    <w:name w:val="实施日期 字符"/>
    <w:basedOn w:val="19"/>
    <w:link w:val="49"/>
    <w:qFormat/>
    <w:uiPriority w:val="0"/>
    <w:rPr>
      <w:rFonts w:ascii="黑体" w:hAnsi="Times New Roman" w:eastAsia="黑体" w:cs="Times New Roman"/>
      <w:kern w:val="0"/>
      <w:sz w:val="28"/>
    </w:rPr>
  </w:style>
  <w:style w:type="paragraph" w:customStyle="1" w:styleId="51">
    <w:name w:val="封面日期"/>
    <w:link w:val="52"/>
    <w:qFormat/>
    <w:uiPriority w:val="0"/>
    <w:pPr>
      <w:framePr w:w="9672" w:vSpace="181" w:wrap="around" w:vAnchor="page" w:hAnchor="page" w:x="1418" w:y="14174" w:anchorLock="1"/>
      <w:spacing w:line="360" w:lineRule="exact"/>
    </w:pPr>
    <w:rPr>
      <w:rFonts w:ascii="黑体" w:hAnsi="Times New Roman" w:eastAsia="黑体" w:cs="Times New Roman"/>
      <w:sz w:val="28"/>
      <w:lang w:val="en-US" w:eastAsia="zh-CN" w:bidi="ar-SA"/>
    </w:rPr>
  </w:style>
  <w:style w:type="character" w:customStyle="1" w:styleId="52">
    <w:name w:val="封面日期 字符"/>
    <w:basedOn w:val="19"/>
    <w:link w:val="51"/>
    <w:qFormat/>
    <w:uiPriority w:val="0"/>
    <w:rPr>
      <w:rFonts w:ascii="黑体" w:hAnsi="Times New Roman" w:eastAsia="黑体" w:cs="Times New Roman"/>
      <w:sz w:val="28"/>
    </w:rPr>
  </w:style>
  <w:style w:type="paragraph" w:customStyle="1" w:styleId="53">
    <w:name w:val="封面标准代替信息"/>
    <w:link w:val="54"/>
    <w:uiPriority w:val="0"/>
    <w:pPr>
      <w:framePr w:w="9354" w:h="624" w:hRule="exact" w:hSpace="181" w:vSpace="181" w:wrap="around" w:vAnchor="page" w:hAnchor="page" w:x="1418" w:y="3283"/>
      <w:spacing w:before="57" w:line="280" w:lineRule="exact"/>
      <w:jc w:val="right"/>
    </w:pPr>
    <w:rPr>
      <w:rFonts w:ascii="黑体" w:hAnsi="Times New Roman" w:eastAsia="黑体" w:cs="Times New Roman"/>
      <w:sz w:val="21"/>
      <w:lang w:val="en-US" w:eastAsia="zh-CN" w:bidi="ar-SA"/>
    </w:rPr>
  </w:style>
  <w:style w:type="character" w:customStyle="1" w:styleId="54">
    <w:name w:val="封面标准代替信息 字符"/>
    <w:basedOn w:val="19"/>
    <w:link w:val="53"/>
    <w:uiPriority w:val="0"/>
    <w:rPr>
      <w:rFonts w:ascii="黑体" w:hAnsi="Times New Roman" w:eastAsia="黑体" w:cs="Times New Roman"/>
      <w:sz w:val="21"/>
    </w:rPr>
  </w:style>
  <w:style w:type="paragraph" w:customStyle="1" w:styleId="55">
    <w:name w:val="封面标准号2"/>
    <w:link w:val="56"/>
    <w:uiPriority w:val="0"/>
    <w:pPr>
      <w:framePr w:w="9354" w:h="624" w:hRule="exact" w:hSpace="181" w:vSpace="181" w:wrap="around" w:vAnchor="page" w:hAnchor="page" w:x="1418" w:y="3283"/>
      <w:spacing w:line="280" w:lineRule="exact"/>
      <w:jc w:val="right"/>
    </w:pPr>
    <w:rPr>
      <w:rFonts w:ascii="黑体" w:hAnsi="Times New Roman" w:eastAsia="黑体" w:cs="Times New Roman"/>
      <w:sz w:val="28"/>
      <w:lang w:val="en-US" w:eastAsia="zh-CN" w:bidi="ar-SA"/>
    </w:rPr>
  </w:style>
  <w:style w:type="character" w:customStyle="1" w:styleId="56">
    <w:name w:val="封面标准号2 字符"/>
    <w:basedOn w:val="19"/>
    <w:link w:val="55"/>
    <w:qFormat/>
    <w:uiPriority w:val="0"/>
    <w:rPr>
      <w:rFonts w:ascii="黑体" w:hAnsi="Times New Roman" w:eastAsia="黑体" w:cs="Times New Roman"/>
      <w:sz w:val="28"/>
    </w:rPr>
  </w:style>
  <w:style w:type="paragraph" w:customStyle="1" w:styleId="57">
    <w:name w:val="封面标准名称"/>
    <w:link w:val="58"/>
    <w:uiPriority w:val="0"/>
    <w:pPr>
      <w:framePr w:w="9638" w:h="6973" w:hRule="exact" w:wrap="around" w:vAnchor="page" w:hAnchor="page" w:x="1418" w:y="6407"/>
      <w:spacing w:line="700" w:lineRule="exact"/>
      <w:jc w:val="center"/>
    </w:pPr>
    <w:rPr>
      <w:rFonts w:ascii="黑体" w:hAnsi="Times New Roman" w:eastAsia="黑体" w:cs="Times New Roman"/>
      <w:sz w:val="52"/>
      <w:lang w:val="en-US" w:eastAsia="zh-CN" w:bidi="ar-SA"/>
    </w:rPr>
  </w:style>
  <w:style w:type="character" w:customStyle="1" w:styleId="58">
    <w:name w:val="封面标准名称 字符"/>
    <w:basedOn w:val="19"/>
    <w:link w:val="57"/>
    <w:qFormat/>
    <w:uiPriority w:val="0"/>
    <w:rPr>
      <w:rFonts w:ascii="黑体" w:hAnsi="Times New Roman" w:eastAsia="黑体" w:cs="Times New Roman"/>
      <w:sz w:val="52"/>
    </w:rPr>
  </w:style>
  <w:style w:type="paragraph" w:customStyle="1" w:styleId="59">
    <w:name w:val="封面标准英文名称"/>
    <w:basedOn w:val="57"/>
    <w:link w:val="60"/>
    <w:uiPriority w:val="0"/>
    <w:pPr>
      <w:framePr w:wrap="around"/>
      <w:widowControl w:val="0"/>
      <w:spacing w:before="410" w:line="360" w:lineRule="exact"/>
      <w:textAlignment w:val="bottom"/>
    </w:pPr>
    <w:rPr>
      <w:rFonts w:ascii="Times New Roman"/>
      <w:sz w:val="28"/>
    </w:rPr>
  </w:style>
  <w:style w:type="character" w:customStyle="1" w:styleId="60">
    <w:name w:val="封面标准英文名称 字符"/>
    <w:basedOn w:val="19"/>
    <w:link w:val="59"/>
    <w:uiPriority w:val="0"/>
    <w:rPr>
      <w:rFonts w:ascii="Times New Roman" w:hAnsi="Times New Roman" w:eastAsia="黑体" w:cs="Times New Roman"/>
      <w:sz w:val="28"/>
    </w:rPr>
  </w:style>
  <w:style w:type="paragraph" w:customStyle="1" w:styleId="61">
    <w:name w:val="封面一致性程度标识"/>
    <w:basedOn w:val="59"/>
    <w:link w:val="62"/>
    <w:qFormat/>
    <w:uiPriority w:val="0"/>
    <w:pPr>
      <w:framePr w:wrap="around"/>
      <w:spacing w:before="760"/>
    </w:pPr>
  </w:style>
  <w:style w:type="character" w:customStyle="1" w:styleId="62">
    <w:name w:val="封面一致性程度标识 字符"/>
    <w:basedOn w:val="19"/>
    <w:link w:val="61"/>
    <w:uiPriority w:val="0"/>
    <w:rPr>
      <w:rFonts w:ascii="Times New Roman" w:hAnsi="Times New Roman" w:eastAsia="黑体" w:cs="Times New Roman"/>
      <w:sz w:val="28"/>
    </w:rPr>
  </w:style>
  <w:style w:type="paragraph" w:customStyle="1" w:styleId="63">
    <w:name w:val="封面标准文稿类别"/>
    <w:basedOn w:val="61"/>
    <w:link w:val="64"/>
    <w:qFormat/>
    <w:uiPriority w:val="0"/>
    <w:pPr>
      <w:framePr w:wrap="around"/>
      <w:spacing w:before="440" w:after="160"/>
    </w:pPr>
    <w:rPr>
      <w:rFonts w:ascii="黑体" w:hAnsi="黑体"/>
      <w:sz w:val="24"/>
    </w:rPr>
  </w:style>
  <w:style w:type="character" w:customStyle="1" w:styleId="64">
    <w:name w:val="封面标准文稿类别 字符"/>
    <w:basedOn w:val="19"/>
    <w:link w:val="63"/>
    <w:qFormat/>
    <w:uiPriority w:val="0"/>
    <w:rPr>
      <w:rFonts w:ascii="黑体" w:hAnsi="黑体" w:eastAsia="黑体" w:cs="Times New Roman"/>
      <w:sz w:val="24"/>
    </w:rPr>
  </w:style>
  <w:style w:type="paragraph" w:customStyle="1" w:styleId="65">
    <w:name w:val="封面标准文稿编辑信息"/>
    <w:basedOn w:val="63"/>
    <w:link w:val="66"/>
    <w:qFormat/>
    <w:uiPriority w:val="0"/>
    <w:pPr>
      <w:framePr w:wrap="around"/>
      <w:spacing w:before="180" w:after="0" w:line="240" w:lineRule="atLeast"/>
    </w:pPr>
    <w:rPr>
      <w:rFonts w:ascii="宋体" w:hAnsi="宋体" w:eastAsia="宋体"/>
      <w:sz w:val="21"/>
    </w:rPr>
  </w:style>
  <w:style w:type="character" w:customStyle="1" w:styleId="66">
    <w:name w:val="封面标准文稿编辑信息 字符"/>
    <w:basedOn w:val="19"/>
    <w:link w:val="65"/>
    <w:qFormat/>
    <w:uiPriority w:val="0"/>
    <w:rPr>
      <w:rFonts w:ascii="宋体" w:hAnsi="宋体" w:eastAsia="宋体" w:cs="Times New Roman"/>
      <w:sz w:val="21"/>
    </w:rPr>
  </w:style>
  <w:style w:type="paragraph" w:customStyle="1" w:styleId="67">
    <w:name w:val="封面标准文稿附件"/>
    <w:basedOn w:val="63"/>
    <w:link w:val="68"/>
    <w:qFormat/>
    <w:uiPriority w:val="0"/>
    <w:pPr>
      <w:framePr w:wrap="around"/>
      <w:spacing w:beforeLines="300" w:afterLines="30" w:line="240" w:lineRule="auto"/>
    </w:pPr>
    <w:rPr>
      <w:rFonts w:ascii="Times New Roman" w:hAnsi="Times New Roman"/>
      <w:b/>
      <w:sz w:val="21"/>
    </w:rPr>
  </w:style>
  <w:style w:type="character" w:customStyle="1" w:styleId="68">
    <w:name w:val="封面标准文稿附件 字符"/>
    <w:basedOn w:val="19"/>
    <w:link w:val="67"/>
    <w:qFormat/>
    <w:uiPriority w:val="0"/>
    <w:rPr>
      <w:rFonts w:ascii="Times New Roman" w:hAnsi="Times New Roman" w:eastAsia="黑体" w:cs="Times New Roman"/>
      <w:b/>
      <w:sz w:val="21"/>
    </w:rPr>
  </w:style>
  <w:style w:type="paragraph" w:customStyle="1" w:styleId="69">
    <w:name w:val="其他发布部门"/>
    <w:basedOn w:val="45"/>
    <w:link w:val="70"/>
    <w:qFormat/>
    <w:uiPriority w:val="0"/>
    <w:pPr>
      <w:framePr w:wrap="around" w:y="15308"/>
      <w:spacing w:line="14" w:lineRule="atLeast"/>
    </w:pPr>
    <w:rPr>
      <w:rFonts w:ascii="黑体" w:hAnsi="黑体" w:eastAsia="黑体"/>
    </w:rPr>
  </w:style>
  <w:style w:type="character" w:customStyle="1" w:styleId="70">
    <w:name w:val="其他发布部门 字符"/>
    <w:basedOn w:val="19"/>
    <w:link w:val="69"/>
    <w:qFormat/>
    <w:uiPriority w:val="0"/>
    <w:rPr>
      <w:rFonts w:ascii="黑体" w:hAnsi="黑体" w:eastAsia="黑体" w:cs="Times New Roman"/>
      <w:spacing w:val="20"/>
      <w:w w:val="135"/>
      <w:kern w:val="0"/>
      <w:sz w:val="28"/>
    </w:rPr>
  </w:style>
  <w:style w:type="paragraph" w:customStyle="1" w:styleId="71">
    <w:name w:val="其他发布部门2"/>
    <w:basedOn w:val="45"/>
    <w:link w:val="72"/>
    <w:qFormat/>
    <w:uiPriority w:val="0"/>
    <w:pPr>
      <w:framePr w:w="7432" w:h="584" w:hRule="exact" w:hSpace="181" w:wrap="around" w:vAnchor="margin" w:hAnchor="margin" w:xAlign="center" w:y="15024"/>
      <w:spacing w:before="0" w:line="14" w:lineRule="atLeast"/>
    </w:pPr>
    <w:rPr>
      <w:rFonts w:ascii="黑体" w:hAnsi="黑体" w:eastAsia="黑体"/>
      <w:spacing w:val="0"/>
      <w:w w:val="100"/>
      <w:szCs w:val="20"/>
    </w:rPr>
  </w:style>
  <w:style w:type="character" w:customStyle="1" w:styleId="72">
    <w:name w:val="其他发布部门2 字符"/>
    <w:basedOn w:val="19"/>
    <w:link w:val="71"/>
    <w:qFormat/>
    <w:uiPriority w:val="0"/>
    <w:rPr>
      <w:rFonts w:ascii="黑体" w:hAnsi="黑体" w:eastAsia="黑体" w:cs="Times New Roman"/>
      <w:sz w:val="28"/>
    </w:rPr>
  </w:style>
  <w:style w:type="paragraph" w:customStyle="1" w:styleId="73">
    <w:name w:val="其他发布部门3"/>
    <w:link w:val="74"/>
    <w:qFormat/>
    <w:uiPriority w:val="0"/>
    <w:pPr>
      <w:framePr w:w="9247" w:h="1259" w:hRule="exact" w:hSpace="181" w:vSpace="181" w:wrap="around" w:vAnchor="margin" w:hAnchor="margin" w:xAlign="center" w:y="14542"/>
      <w:spacing w:line="340" w:lineRule="exact"/>
      <w:jc w:val="center"/>
    </w:pPr>
    <w:rPr>
      <w:rFonts w:ascii="黑体" w:hAnsi="Times New Roman" w:eastAsia="黑体" w:cs="Times New Roman"/>
      <w:kern w:val="2"/>
      <w:sz w:val="28"/>
      <w:szCs w:val="22"/>
      <w:lang w:val="en-US" w:eastAsia="zh-CN" w:bidi="ar-SA"/>
    </w:rPr>
  </w:style>
  <w:style w:type="character" w:customStyle="1" w:styleId="74">
    <w:name w:val="其他发布部门3 字符"/>
    <w:basedOn w:val="19"/>
    <w:link w:val="73"/>
    <w:qFormat/>
    <w:uiPriority w:val="0"/>
    <w:rPr>
      <w:rFonts w:ascii="黑体" w:hAnsi="Times New Roman" w:eastAsia="黑体" w:cs="Times New Roman"/>
      <w:sz w:val="28"/>
    </w:rPr>
  </w:style>
  <w:style w:type="paragraph" w:customStyle="1" w:styleId="75">
    <w:name w:val="其他发布日期"/>
    <w:basedOn w:val="47"/>
    <w:link w:val="76"/>
    <w:qFormat/>
    <w:uiPriority w:val="0"/>
    <w:pPr>
      <w:framePr w:hSpace="0" w:wrap="around" w:vAnchor="page" w:hAnchor="text" w:x="1418" w:y="14174"/>
    </w:pPr>
  </w:style>
  <w:style w:type="character" w:customStyle="1" w:styleId="76">
    <w:name w:val="其他发布日期 字符"/>
    <w:basedOn w:val="19"/>
    <w:link w:val="75"/>
    <w:qFormat/>
    <w:uiPriority w:val="0"/>
    <w:rPr>
      <w:rFonts w:ascii="黑体" w:hAnsi="Times New Roman" w:eastAsia="黑体" w:cs="Times New Roman"/>
      <w:kern w:val="0"/>
      <w:sz w:val="28"/>
    </w:rPr>
  </w:style>
  <w:style w:type="paragraph" w:customStyle="1" w:styleId="77">
    <w:name w:val="其他实施日期"/>
    <w:basedOn w:val="49"/>
    <w:link w:val="78"/>
    <w:qFormat/>
    <w:uiPriority w:val="0"/>
    <w:pPr>
      <w:framePr w:wrap="around"/>
    </w:pPr>
  </w:style>
  <w:style w:type="character" w:customStyle="1" w:styleId="78">
    <w:name w:val="其他实施日期 字符"/>
    <w:basedOn w:val="19"/>
    <w:link w:val="77"/>
    <w:qFormat/>
    <w:uiPriority w:val="0"/>
    <w:rPr>
      <w:rFonts w:ascii="黑体" w:hAnsi="Times New Roman" w:eastAsia="黑体" w:cs="Times New Roman"/>
      <w:kern w:val="0"/>
      <w:sz w:val="28"/>
    </w:rPr>
  </w:style>
  <w:style w:type="paragraph" w:customStyle="1" w:styleId="79">
    <w:name w:val="文献分类号"/>
    <w:link w:val="80"/>
    <w:qFormat/>
    <w:uiPriority w:val="0"/>
    <w:pPr>
      <w:framePr w:wrap="around" w:vAnchor="page" w:hAnchor="page" w:x="1372" w:y="567"/>
      <w:widowControl w:val="0"/>
      <w:textAlignment w:val="center"/>
    </w:pPr>
    <w:rPr>
      <w:rFonts w:ascii="黑体" w:hAnsi="Times New Roman" w:eastAsia="黑体" w:cs="Times New Roman"/>
      <w:kern w:val="21"/>
      <w:sz w:val="21"/>
      <w:lang w:val="en-US" w:eastAsia="zh-CN" w:bidi="ar-SA"/>
    </w:rPr>
  </w:style>
  <w:style w:type="character" w:customStyle="1" w:styleId="80">
    <w:name w:val="文献分类号 字符"/>
    <w:basedOn w:val="19"/>
    <w:link w:val="79"/>
    <w:qFormat/>
    <w:uiPriority w:val="0"/>
    <w:rPr>
      <w:rFonts w:ascii="黑体" w:hAnsi="Times New Roman" w:eastAsia="黑体" w:cs="Times New Roman"/>
      <w:kern w:val="21"/>
      <w:sz w:val="21"/>
    </w:rPr>
  </w:style>
  <w:style w:type="paragraph" w:customStyle="1" w:styleId="81">
    <w:name w:val="标准文件_目录标题"/>
    <w:basedOn w:val="1"/>
    <w:link w:val="82"/>
    <w:qFormat/>
    <w:uiPriority w:val="0"/>
    <w:pPr>
      <w:shd w:val="clear" w:color="auto" w:fill="FFFFFF"/>
      <w:spacing w:afterLines="150"/>
      <w:jc w:val="center"/>
    </w:pPr>
    <w:rPr>
      <w:rFonts w:ascii="黑体" w:eastAsia="黑体"/>
      <w:kern w:val="0"/>
      <w:sz w:val="32"/>
    </w:rPr>
  </w:style>
  <w:style w:type="character" w:customStyle="1" w:styleId="82">
    <w:name w:val="标准文件_目录标题 字符"/>
    <w:basedOn w:val="19"/>
    <w:link w:val="81"/>
    <w:qFormat/>
    <w:uiPriority w:val="0"/>
    <w:rPr>
      <w:rFonts w:ascii="黑体" w:hAnsi="Times New Roman" w:eastAsia="黑体"/>
      <w:kern w:val="0"/>
      <w:sz w:val="32"/>
      <w:shd w:val="clear" w:color="auto" w:fill="FFFFFF"/>
    </w:rPr>
  </w:style>
  <w:style w:type="paragraph" w:customStyle="1" w:styleId="83">
    <w:name w:val="标准文件_前言、引言标题"/>
    <w:next w:val="1"/>
    <w:link w:val="84"/>
    <w:qFormat/>
    <w:uiPriority w:val="0"/>
    <w:pPr>
      <w:numPr>
        <w:ilvl w:val="0"/>
        <w:numId w:val="3"/>
      </w:numPr>
      <w:spacing w:afterLines="150"/>
      <w:ind w:left="0" w:firstLine="0"/>
      <w:jc w:val="center"/>
      <w:outlineLvl w:val="0"/>
    </w:pPr>
    <w:rPr>
      <w:rFonts w:ascii="黑体" w:hAnsi="Times New Roman" w:eastAsia="黑体" w:cstheme="minorBidi"/>
      <w:sz w:val="32"/>
      <w:lang w:val="en-US" w:eastAsia="zh-CN" w:bidi="ar-SA"/>
    </w:rPr>
  </w:style>
  <w:style w:type="character" w:customStyle="1" w:styleId="84">
    <w:name w:val="标准文件_前言、引言标题 字符"/>
    <w:basedOn w:val="19"/>
    <w:link w:val="83"/>
    <w:qFormat/>
    <w:uiPriority w:val="0"/>
    <w:rPr>
      <w:rFonts w:ascii="黑体" w:hAnsi="Times New Roman" w:eastAsia="黑体"/>
      <w:sz w:val="32"/>
    </w:rPr>
  </w:style>
  <w:style w:type="paragraph" w:customStyle="1" w:styleId="85">
    <w:name w:val="标准文件_正文标准名称"/>
    <w:basedOn w:val="1"/>
    <w:link w:val="86"/>
    <w:qFormat/>
    <w:uiPriority w:val="0"/>
    <w:pPr>
      <w:widowControl/>
      <w:spacing w:after="640" w:line="400" w:lineRule="exact"/>
      <w:jc w:val="center"/>
    </w:pPr>
    <w:rPr>
      <w:rFonts w:ascii="黑体" w:hAnsi="黑体" w:eastAsia="黑体"/>
      <w:sz w:val="32"/>
    </w:rPr>
  </w:style>
  <w:style w:type="character" w:customStyle="1" w:styleId="86">
    <w:name w:val="标准文件_正文标准名称 字符"/>
    <w:basedOn w:val="19"/>
    <w:link w:val="85"/>
    <w:qFormat/>
    <w:uiPriority w:val="0"/>
    <w:rPr>
      <w:rFonts w:ascii="黑体" w:hAnsi="黑体" w:eastAsia="黑体"/>
      <w:kern w:val="2"/>
      <w:sz w:val="32"/>
      <w:szCs w:val="22"/>
    </w:rPr>
  </w:style>
  <w:style w:type="paragraph" w:customStyle="1" w:styleId="87">
    <w:name w:val="标准文件_一级项"/>
    <w:next w:val="23"/>
    <w:link w:val="88"/>
    <w:qFormat/>
    <w:uiPriority w:val="0"/>
    <w:pPr>
      <w:numPr>
        <w:ilvl w:val="0"/>
        <w:numId w:val="4"/>
      </w:numPr>
    </w:pPr>
    <w:rPr>
      <w:rFonts w:ascii="宋体" w:hAnsi="Times New Roman" w:eastAsia="宋体" w:cstheme="minorBidi"/>
      <w:sz w:val="21"/>
      <w:szCs w:val="22"/>
      <w:lang w:val="en-US" w:eastAsia="zh-CN" w:bidi="ar-SA"/>
    </w:rPr>
  </w:style>
  <w:style w:type="character" w:customStyle="1" w:styleId="88">
    <w:name w:val="标准文件_一级项 字符"/>
    <w:basedOn w:val="19"/>
    <w:link w:val="87"/>
    <w:qFormat/>
    <w:uiPriority w:val="0"/>
    <w:rPr>
      <w:rFonts w:ascii="宋体" w:hAnsi="Times New Roman" w:eastAsia="宋体"/>
      <w:sz w:val="21"/>
      <w:szCs w:val="22"/>
    </w:rPr>
  </w:style>
  <w:style w:type="paragraph" w:customStyle="1" w:styleId="89">
    <w:name w:val="标准文件_二级项2"/>
    <w:basedOn w:val="23"/>
    <w:next w:val="23"/>
    <w:link w:val="90"/>
    <w:qFormat/>
    <w:uiPriority w:val="0"/>
    <w:pPr>
      <w:numPr>
        <w:ilvl w:val="1"/>
        <w:numId w:val="5"/>
      </w:numPr>
      <w:ind w:left="1271" w:hanging="420" w:firstLineChars="0"/>
    </w:pPr>
  </w:style>
  <w:style w:type="character" w:customStyle="1" w:styleId="90">
    <w:name w:val="标准文件_二级项2 字符"/>
    <w:basedOn w:val="19"/>
    <w:link w:val="89"/>
    <w:qFormat/>
    <w:uiPriority w:val="0"/>
    <w:rPr>
      <w:rFonts w:ascii="宋体" w:hAnsi="Times New Roman" w:eastAsia="宋体"/>
      <w:sz w:val="21"/>
    </w:rPr>
  </w:style>
  <w:style w:type="paragraph" w:customStyle="1" w:styleId="91">
    <w:name w:val="标准文件_三级项"/>
    <w:basedOn w:val="1"/>
    <w:next w:val="23"/>
    <w:link w:val="92"/>
    <w:qFormat/>
    <w:uiPriority w:val="0"/>
    <w:pPr>
      <w:numPr>
        <w:ilvl w:val="2"/>
        <w:numId w:val="6"/>
      </w:numPr>
      <w:tabs>
        <w:tab w:val="left" w:pos="1678"/>
        <w:tab w:val="clear" w:pos="2103"/>
      </w:tabs>
      <w:spacing w:line="300" w:lineRule="exact"/>
    </w:pPr>
    <w:rPr>
      <w:rFonts w:hAnsiTheme="minorHAnsi"/>
    </w:rPr>
  </w:style>
  <w:style w:type="character" w:customStyle="1" w:styleId="92">
    <w:name w:val="标准文件_三级项 字符"/>
    <w:basedOn w:val="19"/>
    <w:link w:val="91"/>
    <w:qFormat/>
    <w:uiPriority w:val="0"/>
    <w:rPr>
      <w:rFonts w:ascii="宋体" w:eastAsia="宋体"/>
      <w:kern w:val="2"/>
      <w:sz w:val="21"/>
      <w:szCs w:val="22"/>
    </w:rPr>
  </w:style>
  <w:style w:type="paragraph" w:customStyle="1" w:styleId="93">
    <w:name w:val="标准文件_字母编号列项（一级）"/>
    <w:next w:val="23"/>
    <w:link w:val="94"/>
    <w:qFormat/>
    <w:uiPriority w:val="0"/>
    <w:pPr>
      <w:numPr>
        <w:ilvl w:val="0"/>
        <w:numId w:val="7"/>
      </w:numPr>
      <w:jc w:val="both"/>
    </w:pPr>
    <w:rPr>
      <w:rFonts w:ascii="宋体" w:hAnsi="Times New Roman" w:eastAsia="宋体" w:cstheme="minorBidi"/>
      <w:sz w:val="21"/>
      <w:lang w:val="en-US" w:eastAsia="zh-CN" w:bidi="ar-SA"/>
    </w:rPr>
  </w:style>
  <w:style w:type="character" w:customStyle="1" w:styleId="94">
    <w:name w:val="标准文件_字母编号列项（一级） 字符"/>
    <w:basedOn w:val="19"/>
    <w:link w:val="93"/>
    <w:qFormat/>
    <w:uiPriority w:val="0"/>
    <w:rPr>
      <w:rFonts w:ascii="宋体" w:hAnsi="Times New Roman" w:eastAsia="宋体"/>
      <w:sz w:val="21"/>
    </w:rPr>
  </w:style>
  <w:style w:type="paragraph" w:customStyle="1" w:styleId="95">
    <w:name w:val="标准文件_数字编号列项（二级）"/>
    <w:next w:val="23"/>
    <w:link w:val="96"/>
    <w:qFormat/>
    <w:uiPriority w:val="0"/>
    <w:pPr>
      <w:numPr>
        <w:ilvl w:val="1"/>
        <w:numId w:val="7"/>
      </w:numPr>
      <w:tabs>
        <w:tab w:val="left" w:pos="1277"/>
        <w:tab w:val="clear" w:pos="1276"/>
      </w:tabs>
      <w:jc w:val="both"/>
    </w:pPr>
    <w:rPr>
      <w:rFonts w:ascii="宋体" w:hAnsi="Times New Roman" w:eastAsia="宋体" w:cs="Times New Roman"/>
      <w:sz w:val="21"/>
      <w:szCs w:val="22"/>
      <w:lang w:val="en-US" w:eastAsia="zh-CN" w:bidi="ar-SA"/>
    </w:rPr>
  </w:style>
  <w:style w:type="character" w:customStyle="1" w:styleId="96">
    <w:name w:val="标准文件_数字编号列项（二级） 字符"/>
    <w:basedOn w:val="19"/>
    <w:link w:val="95"/>
    <w:qFormat/>
    <w:uiPriority w:val="0"/>
    <w:rPr>
      <w:rFonts w:ascii="宋体" w:hAnsi="Times New Roman" w:eastAsia="宋体" w:cs="Times New Roman"/>
      <w:sz w:val="21"/>
      <w:szCs w:val="22"/>
    </w:rPr>
  </w:style>
  <w:style w:type="paragraph" w:customStyle="1" w:styleId="97">
    <w:name w:val="标准文件_引言一级条标题"/>
    <w:basedOn w:val="23"/>
    <w:next w:val="23"/>
    <w:link w:val="98"/>
    <w:qFormat/>
    <w:uiPriority w:val="0"/>
    <w:pPr>
      <w:numPr>
        <w:ilvl w:val="1"/>
        <w:numId w:val="8"/>
      </w:numPr>
      <w:spacing w:beforeLines="50" w:afterLines="50"/>
    </w:pPr>
    <w:rPr>
      <w:rFonts w:ascii="黑体" w:hAnsi="黑体" w:eastAsia="黑体"/>
    </w:rPr>
  </w:style>
  <w:style w:type="character" w:customStyle="1" w:styleId="98">
    <w:name w:val="标准文件_引言一级条标题 字符"/>
    <w:basedOn w:val="19"/>
    <w:link w:val="97"/>
    <w:qFormat/>
    <w:uiPriority w:val="0"/>
    <w:rPr>
      <w:rFonts w:ascii="黑体" w:hAnsi="黑体" w:eastAsia="黑体"/>
      <w:sz w:val="21"/>
    </w:rPr>
  </w:style>
  <w:style w:type="paragraph" w:customStyle="1" w:styleId="99">
    <w:name w:val="标准文件_引言二级条标题"/>
    <w:basedOn w:val="23"/>
    <w:next w:val="23"/>
    <w:link w:val="100"/>
    <w:qFormat/>
    <w:uiPriority w:val="0"/>
    <w:pPr>
      <w:numPr>
        <w:ilvl w:val="2"/>
        <w:numId w:val="9"/>
      </w:numPr>
      <w:spacing w:beforeLines="50" w:afterLines="50"/>
    </w:pPr>
    <w:rPr>
      <w:rFonts w:ascii="黑体" w:hAnsi="黑体" w:eastAsia="黑体"/>
    </w:rPr>
  </w:style>
  <w:style w:type="character" w:customStyle="1" w:styleId="100">
    <w:name w:val="标准文件_引言二级条标题 字符"/>
    <w:basedOn w:val="19"/>
    <w:link w:val="99"/>
    <w:qFormat/>
    <w:uiPriority w:val="0"/>
    <w:rPr>
      <w:rFonts w:ascii="黑体" w:hAnsi="黑体" w:eastAsia="黑体"/>
      <w:sz w:val="21"/>
    </w:rPr>
  </w:style>
  <w:style w:type="paragraph" w:customStyle="1" w:styleId="101">
    <w:name w:val="标准文件_引言三级条标题"/>
    <w:basedOn w:val="23"/>
    <w:next w:val="23"/>
    <w:link w:val="102"/>
    <w:qFormat/>
    <w:uiPriority w:val="0"/>
    <w:pPr>
      <w:numPr>
        <w:ilvl w:val="3"/>
        <w:numId w:val="10"/>
      </w:numPr>
      <w:spacing w:beforeLines="50" w:afterLines="50"/>
    </w:pPr>
    <w:rPr>
      <w:rFonts w:ascii="黑体" w:hAnsi="黑体" w:eastAsia="黑体"/>
    </w:rPr>
  </w:style>
  <w:style w:type="character" w:customStyle="1" w:styleId="102">
    <w:name w:val="标准文件_引言三级条标题 字符"/>
    <w:basedOn w:val="19"/>
    <w:link w:val="101"/>
    <w:qFormat/>
    <w:uiPriority w:val="0"/>
    <w:rPr>
      <w:rFonts w:ascii="黑体" w:hAnsi="黑体" w:eastAsia="黑体"/>
      <w:sz w:val="21"/>
    </w:rPr>
  </w:style>
  <w:style w:type="paragraph" w:customStyle="1" w:styleId="103">
    <w:name w:val="标准文件_引言四级条标题"/>
    <w:basedOn w:val="23"/>
    <w:next w:val="23"/>
    <w:link w:val="104"/>
    <w:qFormat/>
    <w:uiPriority w:val="0"/>
    <w:pPr>
      <w:numPr>
        <w:ilvl w:val="4"/>
        <w:numId w:val="11"/>
      </w:numPr>
      <w:spacing w:beforeLines="50" w:afterLines="50"/>
    </w:pPr>
    <w:rPr>
      <w:rFonts w:ascii="黑体" w:hAnsi="黑体" w:eastAsia="黑体"/>
    </w:rPr>
  </w:style>
  <w:style w:type="character" w:customStyle="1" w:styleId="104">
    <w:name w:val="标准文件_引言四级条标题 字符"/>
    <w:basedOn w:val="19"/>
    <w:link w:val="103"/>
    <w:qFormat/>
    <w:uiPriority w:val="0"/>
    <w:rPr>
      <w:rFonts w:ascii="黑体" w:hAnsi="黑体" w:eastAsia="黑体"/>
      <w:sz w:val="21"/>
    </w:rPr>
  </w:style>
  <w:style w:type="paragraph" w:customStyle="1" w:styleId="105">
    <w:name w:val="标准文件_引言五级条标题"/>
    <w:basedOn w:val="23"/>
    <w:next w:val="23"/>
    <w:link w:val="106"/>
    <w:qFormat/>
    <w:uiPriority w:val="0"/>
    <w:pPr>
      <w:numPr>
        <w:ilvl w:val="5"/>
        <w:numId w:val="12"/>
      </w:numPr>
      <w:spacing w:beforeLines="50" w:afterLines="50"/>
    </w:pPr>
    <w:rPr>
      <w:rFonts w:ascii="黑体" w:hAnsi="黑体" w:eastAsia="黑体"/>
    </w:rPr>
  </w:style>
  <w:style w:type="character" w:customStyle="1" w:styleId="106">
    <w:name w:val="标准文件_引言五级条标题 字符"/>
    <w:basedOn w:val="19"/>
    <w:link w:val="105"/>
    <w:qFormat/>
    <w:uiPriority w:val="0"/>
    <w:rPr>
      <w:rFonts w:ascii="黑体" w:hAnsi="黑体" w:eastAsia="黑体"/>
      <w:sz w:val="21"/>
    </w:rPr>
  </w:style>
  <w:style w:type="paragraph" w:customStyle="1" w:styleId="107">
    <w:name w:val="标准文件_引言一级无标题"/>
    <w:basedOn w:val="97"/>
    <w:next w:val="23"/>
    <w:link w:val="108"/>
    <w:qFormat/>
    <w:uiPriority w:val="0"/>
    <w:pPr>
      <w:spacing w:beforeLines="0" w:afterLines="0" w:line="276" w:lineRule="auto"/>
      <w:ind w:firstLineChars="0"/>
    </w:pPr>
    <w:rPr>
      <w:rFonts w:ascii="宋体" w:hAnsi="宋体" w:eastAsia="宋体"/>
    </w:rPr>
  </w:style>
  <w:style w:type="character" w:customStyle="1" w:styleId="108">
    <w:name w:val="标准文件_引言一级无标题 字符"/>
    <w:basedOn w:val="19"/>
    <w:link w:val="107"/>
    <w:qFormat/>
    <w:uiPriority w:val="0"/>
    <w:rPr>
      <w:rFonts w:ascii="宋体" w:hAnsi="宋体" w:eastAsia="宋体"/>
      <w:sz w:val="21"/>
    </w:rPr>
  </w:style>
  <w:style w:type="paragraph" w:customStyle="1" w:styleId="109">
    <w:name w:val="标准文件_引言二级无标题"/>
    <w:basedOn w:val="99"/>
    <w:next w:val="23"/>
    <w:link w:val="110"/>
    <w:qFormat/>
    <w:uiPriority w:val="0"/>
    <w:pPr>
      <w:spacing w:beforeLines="0" w:afterLines="0" w:line="276" w:lineRule="auto"/>
      <w:ind w:firstLineChars="0"/>
    </w:pPr>
    <w:rPr>
      <w:rFonts w:ascii="宋体" w:hAnsi="宋体" w:eastAsia="宋体"/>
    </w:rPr>
  </w:style>
  <w:style w:type="character" w:customStyle="1" w:styleId="110">
    <w:name w:val="标准文件_引言二级无标题 字符"/>
    <w:basedOn w:val="19"/>
    <w:link w:val="109"/>
    <w:qFormat/>
    <w:uiPriority w:val="0"/>
    <w:rPr>
      <w:rFonts w:ascii="宋体" w:hAnsi="宋体" w:eastAsia="宋体"/>
      <w:sz w:val="21"/>
    </w:rPr>
  </w:style>
  <w:style w:type="paragraph" w:customStyle="1" w:styleId="111">
    <w:name w:val="标准文件_引言三级无标题"/>
    <w:basedOn w:val="101"/>
    <w:next w:val="23"/>
    <w:link w:val="112"/>
    <w:qFormat/>
    <w:uiPriority w:val="0"/>
    <w:pPr>
      <w:spacing w:beforeLines="0" w:afterLines="0" w:line="276" w:lineRule="auto"/>
      <w:ind w:firstLineChars="0"/>
    </w:pPr>
    <w:rPr>
      <w:rFonts w:ascii="宋体" w:hAnsi="宋体" w:eastAsia="宋体"/>
    </w:rPr>
  </w:style>
  <w:style w:type="character" w:customStyle="1" w:styleId="112">
    <w:name w:val="标准文件_引言三级无标题 字符"/>
    <w:basedOn w:val="19"/>
    <w:link w:val="111"/>
    <w:qFormat/>
    <w:uiPriority w:val="0"/>
    <w:rPr>
      <w:rFonts w:ascii="宋体" w:hAnsi="宋体" w:eastAsia="宋体"/>
      <w:sz w:val="21"/>
    </w:rPr>
  </w:style>
  <w:style w:type="paragraph" w:customStyle="1" w:styleId="113">
    <w:name w:val="标准文件_引言四级无标题"/>
    <w:basedOn w:val="103"/>
    <w:next w:val="23"/>
    <w:link w:val="114"/>
    <w:qFormat/>
    <w:uiPriority w:val="0"/>
    <w:pPr>
      <w:spacing w:beforeLines="0" w:afterLines="0" w:line="276" w:lineRule="auto"/>
      <w:ind w:firstLineChars="0"/>
    </w:pPr>
    <w:rPr>
      <w:rFonts w:ascii="宋体" w:hAnsi="宋体" w:eastAsia="宋体"/>
    </w:rPr>
  </w:style>
  <w:style w:type="character" w:customStyle="1" w:styleId="114">
    <w:name w:val="标准文件_引言四级无标题 字符"/>
    <w:basedOn w:val="19"/>
    <w:link w:val="113"/>
    <w:qFormat/>
    <w:uiPriority w:val="0"/>
    <w:rPr>
      <w:rFonts w:ascii="宋体" w:hAnsi="宋体" w:eastAsia="宋体"/>
      <w:sz w:val="21"/>
    </w:rPr>
  </w:style>
  <w:style w:type="paragraph" w:customStyle="1" w:styleId="115">
    <w:name w:val="标准文件_引言五级无标题"/>
    <w:basedOn w:val="105"/>
    <w:next w:val="23"/>
    <w:link w:val="116"/>
    <w:qFormat/>
    <w:uiPriority w:val="0"/>
    <w:pPr>
      <w:spacing w:beforeLines="0" w:afterLines="0" w:line="276" w:lineRule="auto"/>
      <w:ind w:firstLineChars="0"/>
    </w:pPr>
    <w:rPr>
      <w:rFonts w:ascii="宋体" w:hAnsi="宋体" w:eastAsia="宋体"/>
    </w:rPr>
  </w:style>
  <w:style w:type="character" w:customStyle="1" w:styleId="116">
    <w:name w:val="标准文件_引言五级无标题 字符"/>
    <w:basedOn w:val="19"/>
    <w:link w:val="115"/>
    <w:qFormat/>
    <w:uiPriority w:val="0"/>
    <w:rPr>
      <w:rFonts w:ascii="宋体" w:hAnsi="宋体" w:eastAsia="宋体"/>
      <w:sz w:val="21"/>
    </w:rPr>
  </w:style>
  <w:style w:type="paragraph" w:customStyle="1" w:styleId="117">
    <w:name w:val="标准文件_章标题"/>
    <w:next w:val="23"/>
    <w:link w:val="118"/>
    <w:qFormat/>
    <w:uiPriority w:val="0"/>
    <w:pPr>
      <w:numPr>
        <w:ilvl w:val="0"/>
        <w:numId w:val="13"/>
      </w:numPr>
      <w:spacing w:beforeLines="100" w:afterLines="100"/>
      <w:jc w:val="both"/>
      <w:outlineLvl w:val="0"/>
    </w:pPr>
    <w:rPr>
      <w:rFonts w:ascii="黑体" w:hAnsi="Times New Roman" w:eastAsia="黑体" w:cstheme="minorBidi"/>
      <w:sz w:val="21"/>
      <w:lang w:val="en-US" w:eastAsia="zh-CN" w:bidi="ar-SA"/>
    </w:rPr>
  </w:style>
  <w:style w:type="character" w:customStyle="1" w:styleId="118">
    <w:name w:val="标准文件_章标题 字符"/>
    <w:basedOn w:val="19"/>
    <w:link w:val="117"/>
    <w:qFormat/>
    <w:uiPriority w:val="0"/>
    <w:rPr>
      <w:rFonts w:ascii="黑体" w:hAnsi="Times New Roman" w:eastAsia="黑体"/>
      <w:sz w:val="21"/>
    </w:rPr>
  </w:style>
  <w:style w:type="paragraph" w:customStyle="1" w:styleId="119">
    <w:name w:val="标准文件_一级条标题"/>
    <w:basedOn w:val="117"/>
    <w:next w:val="23"/>
    <w:link w:val="120"/>
    <w:qFormat/>
    <w:uiPriority w:val="0"/>
    <w:pPr>
      <w:numPr>
        <w:ilvl w:val="1"/>
      </w:numPr>
      <w:spacing w:beforeLines="50" w:afterLines="50"/>
      <w:outlineLvl w:val="1"/>
    </w:pPr>
  </w:style>
  <w:style w:type="character" w:customStyle="1" w:styleId="120">
    <w:name w:val="标准文件_一级条标题 字符"/>
    <w:basedOn w:val="19"/>
    <w:link w:val="119"/>
    <w:qFormat/>
    <w:uiPriority w:val="0"/>
    <w:rPr>
      <w:rFonts w:ascii="黑体" w:hAnsi="Times New Roman" w:eastAsia="黑体"/>
      <w:sz w:val="21"/>
    </w:rPr>
  </w:style>
  <w:style w:type="paragraph" w:customStyle="1" w:styleId="121">
    <w:name w:val="标准文件_二级条标题"/>
    <w:next w:val="23"/>
    <w:link w:val="122"/>
    <w:qFormat/>
    <w:uiPriority w:val="0"/>
    <w:pPr>
      <w:numPr>
        <w:ilvl w:val="2"/>
        <w:numId w:val="13"/>
      </w:numPr>
      <w:spacing w:beforeLines="50" w:afterLines="50"/>
      <w:jc w:val="both"/>
      <w:outlineLvl w:val="2"/>
    </w:pPr>
    <w:rPr>
      <w:rFonts w:ascii="黑体" w:hAnsi="黑体" w:eastAsia="黑体" w:cstheme="minorBidi"/>
      <w:sz w:val="21"/>
      <w:lang w:val="en-US" w:eastAsia="zh-CN" w:bidi="ar-SA"/>
    </w:rPr>
  </w:style>
  <w:style w:type="character" w:customStyle="1" w:styleId="122">
    <w:name w:val="标准文件_二级条标题 字符"/>
    <w:basedOn w:val="19"/>
    <w:link w:val="121"/>
    <w:qFormat/>
    <w:uiPriority w:val="0"/>
    <w:rPr>
      <w:rFonts w:ascii="黑体" w:hAnsi="黑体" w:eastAsia="黑体"/>
      <w:sz w:val="21"/>
    </w:rPr>
  </w:style>
  <w:style w:type="paragraph" w:customStyle="1" w:styleId="123">
    <w:name w:val="标准文件_三级条标题"/>
    <w:basedOn w:val="121"/>
    <w:next w:val="23"/>
    <w:link w:val="124"/>
    <w:qFormat/>
    <w:uiPriority w:val="0"/>
    <w:pPr>
      <w:numPr>
        <w:ilvl w:val="3"/>
      </w:numPr>
      <w:outlineLvl w:val="3"/>
    </w:pPr>
  </w:style>
  <w:style w:type="character" w:customStyle="1" w:styleId="124">
    <w:name w:val="标准文件_三级条标题 字符"/>
    <w:basedOn w:val="19"/>
    <w:link w:val="123"/>
    <w:qFormat/>
    <w:uiPriority w:val="0"/>
    <w:rPr>
      <w:rFonts w:ascii="黑体" w:hAnsi="黑体" w:eastAsia="黑体"/>
      <w:sz w:val="21"/>
    </w:rPr>
  </w:style>
  <w:style w:type="paragraph" w:customStyle="1" w:styleId="125">
    <w:name w:val="标准文件_四级条标题"/>
    <w:next w:val="23"/>
    <w:link w:val="126"/>
    <w:qFormat/>
    <w:uiPriority w:val="0"/>
    <w:pPr>
      <w:numPr>
        <w:ilvl w:val="4"/>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6">
    <w:name w:val="标准文件_四级条标题 字符"/>
    <w:basedOn w:val="19"/>
    <w:link w:val="125"/>
    <w:qFormat/>
    <w:uiPriority w:val="0"/>
    <w:rPr>
      <w:rFonts w:ascii="黑体" w:hAnsi="黑体" w:eastAsia="黑体"/>
      <w:kern w:val="2"/>
      <w:sz w:val="21"/>
      <w:szCs w:val="22"/>
    </w:rPr>
  </w:style>
  <w:style w:type="paragraph" w:customStyle="1" w:styleId="127">
    <w:name w:val="标准文件_五级条标题"/>
    <w:next w:val="23"/>
    <w:link w:val="128"/>
    <w:qFormat/>
    <w:uiPriority w:val="0"/>
    <w:pPr>
      <w:numPr>
        <w:ilvl w:val="5"/>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8">
    <w:name w:val="标准文件_五级条标题 字符"/>
    <w:basedOn w:val="19"/>
    <w:link w:val="127"/>
    <w:qFormat/>
    <w:uiPriority w:val="0"/>
    <w:rPr>
      <w:rFonts w:ascii="黑体" w:hAnsi="黑体" w:eastAsia="黑体"/>
      <w:kern w:val="2"/>
      <w:sz w:val="21"/>
      <w:szCs w:val="22"/>
    </w:rPr>
  </w:style>
  <w:style w:type="paragraph" w:customStyle="1" w:styleId="129">
    <w:name w:val="标准文件_一级无标题"/>
    <w:basedOn w:val="119"/>
    <w:link w:val="130"/>
    <w:qFormat/>
    <w:uiPriority w:val="0"/>
    <w:pPr>
      <w:spacing w:beforeLines="0" w:afterLines="0"/>
      <w:outlineLvl w:val="9"/>
    </w:pPr>
    <w:rPr>
      <w:rFonts w:ascii="宋体" w:hAnsi="宋体" w:eastAsia="宋体"/>
      <w:kern w:val="2"/>
      <w:szCs w:val="22"/>
    </w:rPr>
  </w:style>
  <w:style w:type="character" w:customStyle="1" w:styleId="130">
    <w:name w:val="标准文件_一级无标题 字符"/>
    <w:basedOn w:val="19"/>
    <w:link w:val="129"/>
    <w:qFormat/>
    <w:uiPriority w:val="0"/>
    <w:rPr>
      <w:rFonts w:ascii="宋体" w:hAnsi="宋体" w:eastAsia="宋体"/>
      <w:kern w:val="2"/>
      <w:sz w:val="21"/>
      <w:szCs w:val="22"/>
    </w:rPr>
  </w:style>
  <w:style w:type="paragraph" w:customStyle="1" w:styleId="131">
    <w:name w:val="标准文件_二级无标题"/>
    <w:basedOn w:val="121"/>
    <w:link w:val="132"/>
    <w:qFormat/>
    <w:uiPriority w:val="0"/>
    <w:pPr>
      <w:spacing w:beforeLines="0" w:afterLines="0"/>
      <w:outlineLvl w:val="9"/>
    </w:pPr>
    <w:rPr>
      <w:rFonts w:ascii="宋体" w:hAnsi="宋体" w:eastAsia="宋体"/>
      <w:kern w:val="2"/>
      <w:szCs w:val="22"/>
    </w:rPr>
  </w:style>
  <w:style w:type="character" w:customStyle="1" w:styleId="132">
    <w:name w:val="标准文件_二级无标题 字符"/>
    <w:basedOn w:val="19"/>
    <w:link w:val="131"/>
    <w:qFormat/>
    <w:uiPriority w:val="0"/>
    <w:rPr>
      <w:rFonts w:ascii="宋体" w:hAnsi="宋体" w:eastAsia="宋体"/>
      <w:kern w:val="2"/>
      <w:sz w:val="21"/>
      <w:szCs w:val="22"/>
    </w:rPr>
  </w:style>
  <w:style w:type="paragraph" w:customStyle="1" w:styleId="133">
    <w:name w:val="标准文件_三级无标题"/>
    <w:basedOn w:val="123"/>
    <w:link w:val="134"/>
    <w:qFormat/>
    <w:uiPriority w:val="0"/>
    <w:pPr>
      <w:spacing w:beforeLines="0" w:afterLines="0"/>
      <w:outlineLvl w:val="9"/>
    </w:pPr>
    <w:rPr>
      <w:rFonts w:ascii="宋体" w:hAnsi="宋体" w:eastAsia="宋体"/>
    </w:rPr>
  </w:style>
  <w:style w:type="character" w:customStyle="1" w:styleId="134">
    <w:name w:val="标准文件_三级无标题 字符"/>
    <w:basedOn w:val="19"/>
    <w:link w:val="133"/>
    <w:qFormat/>
    <w:uiPriority w:val="0"/>
    <w:rPr>
      <w:rFonts w:ascii="宋体" w:hAnsi="宋体" w:eastAsia="宋体"/>
      <w:sz w:val="21"/>
    </w:rPr>
  </w:style>
  <w:style w:type="paragraph" w:customStyle="1" w:styleId="135">
    <w:name w:val="标准文件_四级无标题"/>
    <w:basedOn w:val="125"/>
    <w:link w:val="136"/>
    <w:qFormat/>
    <w:uiPriority w:val="0"/>
    <w:pPr>
      <w:spacing w:beforeLines="0" w:afterLines="0"/>
      <w:outlineLvl w:val="9"/>
    </w:pPr>
    <w:rPr>
      <w:rFonts w:ascii="宋体" w:hAnsi="宋体" w:eastAsia="宋体"/>
    </w:rPr>
  </w:style>
  <w:style w:type="character" w:customStyle="1" w:styleId="136">
    <w:name w:val="标准文件_四级无标题 字符"/>
    <w:basedOn w:val="19"/>
    <w:link w:val="135"/>
    <w:qFormat/>
    <w:uiPriority w:val="0"/>
    <w:rPr>
      <w:rFonts w:ascii="宋体" w:hAnsi="宋体" w:eastAsia="宋体"/>
      <w:kern w:val="2"/>
      <w:sz w:val="21"/>
      <w:szCs w:val="22"/>
    </w:rPr>
  </w:style>
  <w:style w:type="paragraph" w:customStyle="1" w:styleId="137">
    <w:name w:val="标准文件_五级无标题"/>
    <w:basedOn w:val="127"/>
    <w:link w:val="138"/>
    <w:qFormat/>
    <w:uiPriority w:val="0"/>
    <w:pPr>
      <w:spacing w:beforeLines="0" w:afterLines="0"/>
      <w:outlineLvl w:val="9"/>
    </w:pPr>
    <w:rPr>
      <w:rFonts w:ascii="宋体" w:hAnsi="宋体" w:eastAsia="宋体"/>
    </w:rPr>
  </w:style>
  <w:style w:type="character" w:customStyle="1" w:styleId="138">
    <w:name w:val="标准文件_五级无标题 字符"/>
    <w:basedOn w:val="19"/>
    <w:link w:val="137"/>
    <w:qFormat/>
    <w:uiPriority w:val="0"/>
    <w:rPr>
      <w:rFonts w:ascii="宋体" w:hAnsi="宋体" w:eastAsia="宋体"/>
      <w:kern w:val="2"/>
      <w:sz w:val="21"/>
      <w:szCs w:val="22"/>
    </w:rPr>
  </w:style>
  <w:style w:type="paragraph" w:customStyle="1" w:styleId="139">
    <w:name w:val="标准文件_术语条一"/>
    <w:basedOn w:val="129"/>
    <w:next w:val="23"/>
    <w:link w:val="140"/>
    <w:qFormat/>
    <w:uiPriority w:val="0"/>
    <w:pPr>
      <w:ind w:hanging="200" w:hangingChars="200"/>
    </w:pPr>
    <w:rPr>
      <w:rFonts w:ascii="黑体" w:hAnsi="黑体" w:eastAsia="黑体"/>
    </w:rPr>
  </w:style>
  <w:style w:type="character" w:customStyle="1" w:styleId="140">
    <w:name w:val="标准文件_术语条一 字符"/>
    <w:basedOn w:val="19"/>
    <w:link w:val="139"/>
    <w:qFormat/>
    <w:uiPriority w:val="0"/>
    <w:rPr>
      <w:rFonts w:ascii="黑体" w:hAnsi="黑体" w:eastAsia="黑体"/>
      <w:kern w:val="2"/>
      <w:sz w:val="21"/>
      <w:szCs w:val="22"/>
    </w:rPr>
  </w:style>
  <w:style w:type="paragraph" w:customStyle="1" w:styleId="141">
    <w:name w:val="标准文件_术语条二"/>
    <w:basedOn w:val="131"/>
    <w:next w:val="23"/>
    <w:link w:val="142"/>
    <w:qFormat/>
    <w:uiPriority w:val="0"/>
    <w:pPr>
      <w:ind w:hanging="200" w:hangingChars="200"/>
    </w:pPr>
    <w:rPr>
      <w:rFonts w:ascii="黑体" w:hAnsi="黑体" w:eastAsia="黑体"/>
    </w:rPr>
  </w:style>
  <w:style w:type="character" w:customStyle="1" w:styleId="142">
    <w:name w:val="标准文件_术语条二 字符"/>
    <w:basedOn w:val="19"/>
    <w:link w:val="141"/>
    <w:qFormat/>
    <w:uiPriority w:val="0"/>
    <w:rPr>
      <w:rFonts w:ascii="黑体" w:hAnsi="黑体" w:eastAsia="黑体"/>
      <w:kern w:val="2"/>
      <w:sz w:val="21"/>
      <w:szCs w:val="22"/>
    </w:rPr>
  </w:style>
  <w:style w:type="paragraph" w:customStyle="1" w:styleId="143">
    <w:name w:val="标准文件_术语条三"/>
    <w:basedOn w:val="133"/>
    <w:next w:val="23"/>
    <w:link w:val="144"/>
    <w:qFormat/>
    <w:uiPriority w:val="0"/>
    <w:pPr>
      <w:ind w:hanging="200" w:hangingChars="200"/>
    </w:pPr>
    <w:rPr>
      <w:rFonts w:ascii="黑体" w:hAnsi="黑体" w:eastAsia="黑体"/>
    </w:rPr>
  </w:style>
  <w:style w:type="character" w:customStyle="1" w:styleId="144">
    <w:name w:val="标准文件_术语条三 字符"/>
    <w:basedOn w:val="19"/>
    <w:link w:val="143"/>
    <w:qFormat/>
    <w:uiPriority w:val="0"/>
    <w:rPr>
      <w:rFonts w:ascii="黑体" w:hAnsi="黑体" w:eastAsia="黑体"/>
      <w:sz w:val="21"/>
    </w:rPr>
  </w:style>
  <w:style w:type="paragraph" w:customStyle="1" w:styleId="145">
    <w:name w:val="标准文件_术语条四"/>
    <w:basedOn w:val="135"/>
    <w:next w:val="23"/>
    <w:link w:val="146"/>
    <w:qFormat/>
    <w:uiPriority w:val="0"/>
    <w:pPr>
      <w:ind w:hanging="200" w:hangingChars="200"/>
    </w:pPr>
    <w:rPr>
      <w:rFonts w:ascii="黑体" w:hAnsi="黑体" w:eastAsia="黑体"/>
    </w:rPr>
  </w:style>
  <w:style w:type="character" w:customStyle="1" w:styleId="146">
    <w:name w:val="标准文件_术语条四 字符"/>
    <w:basedOn w:val="19"/>
    <w:link w:val="145"/>
    <w:qFormat/>
    <w:uiPriority w:val="0"/>
    <w:rPr>
      <w:rFonts w:ascii="黑体" w:hAnsi="黑体" w:eastAsia="黑体"/>
      <w:kern w:val="2"/>
      <w:sz w:val="21"/>
      <w:szCs w:val="22"/>
    </w:rPr>
  </w:style>
  <w:style w:type="paragraph" w:customStyle="1" w:styleId="147">
    <w:name w:val="标准文件_术语条五"/>
    <w:basedOn w:val="137"/>
    <w:next w:val="23"/>
    <w:link w:val="148"/>
    <w:qFormat/>
    <w:uiPriority w:val="0"/>
    <w:pPr>
      <w:ind w:hanging="200" w:hangingChars="200"/>
    </w:pPr>
    <w:rPr>
      <w:rFonts w:ascii="黑体" w:hAnsi="黑体" w:eastAsia="黑体"/>
    </w:rPr>
  </w:style>
  <w:style w:type="character" w:customStyle="1" w:styleId="148">
    <w:name w:val="标准文件_术语条五 字符"/>
    <w:basedOn w:val="19"/>
    <w:link w:val="147"/>
    <w:qFormat/>
    <w:uiPriority w:val="0"/>
    <w:rPr>
      <w:rFonts w:ascii="黑体" w:hAnsi="黑体" w:eastAsia="黑体"/>
      <w:kern w:val="2"/>
      <w:sz w:val="21"/>
      <w:szCs w:val="22"/>
    </w:rPr>
  </w:style>
  <w:style w:type="paragraph" w:customStyle="1" w:styleId="149">
    <w:name w:val="标准文件_附录标识"/>
    <w:basedOn w:val="1"/>
    <w:next w:val="23"/>
    <w:link w:val="150"/>
    <w:qFormat/>
    <w:uiPriority w:val="0"/>
    <w:pPr>
      <w:widowControl/>
      <w:numPr>
        <w:ilvl w:val="0"/>
        <w:numId w:val="14"/>
      </w:numPr>
      <w:spacing w:beforeLines="25" w:afterLines="50"/>
      <w:jc w:val="center"/>
      <w:outlineLvl w:val="0"/>
    </w:pPr>
    <w:rPr>
      <w:rFonts w:ascii="黑体" w:hAnsi="黑体" w:eastAsia="黑体"/>
    </w:rPr>
  </w:style>
  <w:style w:type="character" w:customStyle="1" w:styleId="150">
    <w:name w:val="标准文件_附录标识 字符"/>
    <w:basedOn w:val="19"/>
    <w:link w:val="149"/>
    <w:qFormat/>
    <w:uiPriority w:val="0"/>
    <w:rPr>
      <w:rFonts w:ascii="黑体" w:hAnsi="黑体" w:eastAsia="黑体"/>
      <w:kern w:val="2"/>
      <w:sz w:val="21"/>
      <w:szCs w:val="22"/>
    </w:rPr>
  </w:style>
  <w:style w:type="character" w:customStyle="1" w:styleId="151">
    <w:name w:val="标题 2 字符"/>
    <w:basedOn w:val="19"/>
    <w:link w:val="3"/>
    <w:semiHidden/>
    <w:qFormat/>
    <w:uiPriority w:val="9"/>
    <w:rPr>
      <w:rFonts w:asciiTheme="majorHAnsi" w:hAnsiTheme="majorHAnsi" w:eastAsiaTheme="majorEastAsia" w:cstheme="majorBidi"/>
      <w:b/>
      <w:bCs/>
      <w:kern w:val="2"/>
      <w:sz w:val="32"/>
      <w:szCs w:val="32"/>
    </w:rPr>
  </w:style>
  <w:style w:type="character" w:customStyle="1" w:styleId="152">
    <w:name w:val="标题 3 字符"/>
    <w:basedOn w:val="19"/>
    <w:link w:val="4"/>
    <w:semiHidden/>
    <w:qFormat/>
    <w:uiPriority w:val="9"/>
    <w:rPr>
      <w:rFonts w:ascii="宋体" w:hAnsi="Times New Roman" w:eastAsia="宋体"/>
      <w:b/>
      <w:bCs/>
      <w:kern w:val="2"/>
      <w:sz w:val="32"/>
      <w:szCs w:val="32"/>
    </w:rPr>
  </w:style>
  <w:style w:type="character" w:customStyle="1" w:styleId="153">
    <w:name w:val="标题 4 字符"/>
    <w:basedOn w:val="19"/>
    <w:link w:val="5"/>
    <w:semiHidden/>
    <w:qFormat/>
    <w:uiPriority w:val="9"/>
    <w:rPr>
      <w:rFonts w:asciiTheme="majorHAnsi" w:hAnsiTheme="majorHAnsi" w:eastAsiaTheme="majorEastAsia" w:cstheme="majorBidi"/>
      <w:b/>
      <w:bCs/>
      <w:kern w:val="2"/>
      <w:sz w:val="28"/>
      <w:szCs w:val="28"/>
    </w:rPr>
  </w:style>
  <w:style w:type="character" w:customStyle="1" w:styleId="154">
    <w:name w:val="标题 5 字符"/>
    <w:basedOn w:val="19"/>
    <w:link w:val="6"/>
    <w:semiHidden/>
    <w:qFormat/>
    <w:uiPriority w:val="9"/>
    <w:rPr>
      <w:rFonts w:ascii="宋体" w:hAnsi="Times New Roman" w:eastAsia="宋体"/>
      <w:b/>
      <w:bCs/>
      <w:kern w:val="2"/>
      <w:sz w:val="28"/>
      <w:szCs w:val="28"/>
    </w:rPr>
  </w:style>
  <w:style w:type="character" w:customStyle="1" w:styleId="155">
    <w:name w:val="标题 6 字符"/>
    <w:basedOn w:val="19"/>
    <w:link w:val="7"/>
    <w:semiHidden/>
    <w:qFormat/>
    <w:uiPriority w:val="9"/>
    <w:rPr>
      <w:rFonts w:asciiTheme="majorHAnsi" w:hAnsiTheme="majorHAnsi" w:eastAsiaTheme="majorEastAsia" w:cstheme="majorBidi"/>
      <w:b/>
      <w:bCs/>
      <w:kern w:val="2"/>
      <w:sz w:val="24"/>
      <w:szCs w:val="24"/>
    </w:rPr>
  </w:style>
  <w:style w:type="character" w:customStyle="1" w:styleId="156">
    <w:name w:val="标题 7 字符"/>
    <w:basedOn w:val="19"/>
    <w:link w:val="8"/>
    <w:semiHidden/>
    <w:qFormat/>
    <w:uiPriority w:val="9"/>
    <w:rPr>
      <w:rFonts w:ascii="宋体" w:hAnsi="Times New Roman" w:eastAsia="宋体"/>
      <w:b/>
      <w:bCs/>
      <w:kern w:val="2"/>
      <w:sz w:val="24"/>
      <w:szCs w:val="24"/>
    </w:rPr>
  </w:style>
  <w:style w:type="character" w:customStyle="1" w:styleId="157">
    <w:name w:val="标题 8 字符"/>
    <w:basedOn w:val="19"/>
    <w:link w:val="9"/>
    <w:semiHidden/>
    <w:uiPriority w:val="9"/>
    <w:rPr>
      <w:rFonts w:asciiTheme="majorHAnsi" w:hAnsiTheme="majorHAnsi" w:eastAsiaTheme="majorEastAsia" w:cstheme="majorBidi"/>
      <w:kern w:val="2"/>
      <w:sz w:val="24"/>
      <w:szCs w:val="24"/>
    </w:rPr>
  </w:style>
  <w:style w:type="character" w:customStyle="1" w:styleId="158">
    <w:name w:val="标题 9 字符"/>
    <w:basedOn w:val="19"/>
    <w:link w:val="10"/>
    <w:semiHidden/>
    <w:qFormat/>
    <w:uiPriority w:val="9"/>
    <w:rPr>
      <w:rFonts w:asciiTheme="majorHAnsi" w:hAnsiTheme="majorHAnsi" w:eastAsiaTheme="majorEastAsia" w:cstheme="majorBidi"/>
      <w:kern w:val="2"/>
      <w:sz w:val="21"/>
      <w:szCs w:val="21"/>
    </w:rPr>
  </w:style>
  <w:style w:type="paragraph" w:customStyle="1" w:styleId="159">
    <w:name w:val="标准文件_附录一级条标题"/>
    <w:next w:val="23"/>
    <w:link w:val="160"/>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0">
    <w:name w:val="标准文件_附录一级条标题 字符"/>
    <w:basedOn w:val="19"/>
    <w:link w:val="159"/>
    <w:uiPriority w:val="0"/>
    <w:rPr>
      <w:rFonts w:ascii="黑体" w:hAnsi="黑体" w:eastAsia="黑体"/>
    </w:rPr>
  </w:style>
  <w:style w:type="paragraph" w:customStyle="1" w:styleId="161">
    <w:name w:val="标准文件_附录二级条标题"/>
    <w:next w:val="23"/>
    <w:link w:val="162"/>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2">
    <w:name w:val="标准文件_附录二级条标题 字符"/>
    <w:basedOn w:val="19"/>
    <w:link w:val="161"/>
    <w:qFormat/>
    <w:uiPriority w:val="0"/>
    <w:rPr>
      <w:rFonts w:ascii="黑体" w:hAnsi="黑体" w:eastAsia="黑体"/>
    </w:rPr>
  </w:style>
  <w:style w:type="paragraph" w:customStyle="1" w:styleId="163">
    <w:name w:val="标准文件_附录三级条标题"/>
    <w:next w:val="23"/>
    <w:link w:val="164"/>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4">
    <w:name w:val="标准文件_附录三级条标题 字符"/>
    <w:basedOn w:val="19"/>
    <w:link w:val="163"/>
    <w:qFormat/>
    <w:uiPriority w:val="0"/>
    <w:rPr>
      <w:rFonts w:ascii="黑体" w:hAnsi="黑体" w:eastAsia="黑体"/>
    </w:rPr>
  </w:style>
  <w:style w:type="paragraph" w:customStyle="1" w:styleId="165">
    <w:name w:val="标准文件_附录四级条标题"/>
    <w:next w:val="23"/>
    <w:link w:val="166"/>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6">
    <w:name w:val="标准文件_附录四级条标题 字符"/>
    <w:basedOn w:val="19"/>
    <w:link w:val="165"/>
    <w:uiPriority w:val="0"/>
    <w:rPr>
      <w:rFonts w:ascii="黑体" w:hAnsi="黑体" w:eastAsia="黑体"/>
    </w:rPr>
  </w:style>
  <w:style w:type="paragraph" w:customStyle="1" w:styleId="167">
    <w:name w:val="标准文件_附录五级条标题"/>
    <w:next w:val="23"/>
    <w:link w:val="168"/>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8">
    <w:name w:val="标准文件_附录五级条标题 字符"/>
    <w:basedOn w:val="19"/>
    <w:link w:val="167"/>
    <w:uiPriority w:val="0"/>
    <w:rPr>
      <w:rFonts w:ascii="黑体" w:hAnsi="黑体" w:eastAsia="黑体"/>
    </w:rPr>
  </w:style>
  <w:style w:type="paragraph" w:customStyle="1" w:styleId="169">
    <w:name w:val="标准文件_附录一级无标题"/>
    <w:basedOn w:val="159"/>
    <w:link w:val="170"/>
    <w:uiPriority w:val="0"/>
    <w:pPr>
      <w:spacing w:beforeLines="0" w:afterLines="0" w:line="276" w:lineRule="auto"/>
    </w:pPr>
    <w:rPr>
      <w:rFonts w:ascii="宋体" w:hAnsi="宋体" w:eastAsia="宋体"/>
    </w:rPr>
  </w:style>
  <w:style w:type="character" w:customStyle="1" w:styleId="170">
    <w:name w:val="标准文件_附录一级无标题 字符"/>
    <w:basedOn w:val="19"/>
    <w:link w:val="169"/>
    <w:uiPriority w:val="0"/>
    <w:rPr>
      <w:rFonts w:ascii="宋体" w:hAnsi="宋体" w:eastAsia="宋体"/>
      <w:kern w:val="2"/>
      <w:sz w:val="21"/>
      <w:szCs w:val="22"/>
    </w:rPr>
  </w:style>
  <w:style w:type="paragraph" w:customStyle="1" w:styleId="171">
    <w:name w:val="标准文件_附录二级无标题"/>
    <w:basedOn w:val="161"/>
    <w:link w:val="172"/>
    <w:qFormat/>
    <w:uiPriority w:val="0"/>
    <w:pPr>
      <w:spacing w:beforeLines="0" w:afterLines="0" w:line="276" w:lineRule="auto"/>
    </w:pPr>
    <w:rPr>
      <w:rFonts w:ascii="宋体" w:hAnsi="宋体" w:eastAsia="宋体"/>
    </w:rPr>
  </w:style>
  <w:style w:type="character" w:customStyle="1" w:styleId="172">
    <w:name w:val="标准文件_附录二级无标题 字符"/>
    <w:basedOn w:val="19"/>
    <w:link w:val="171"/>
    <w:uiPriority w:val="0"/>
    <w:rPr>
      <w:rFonts w:ascii="宋体" w:hAnsi="宋体" w:eastAsia="宋体"/>
      <w:kern w:val="2"/>
      <w:sz w:val="21"/>
      <w:szCs w:val="22"/>
    </w:rPr>
  </w:style>
  <w:style w:type="paragraph" w:customStyle="1" w:styleId="173">
    <w:name w:val="标准文件_附录三级无标题"/>
    <w:basedOn w:val="163"/>
    <w:link w:val="174"/>
    <w:uiPriority w:val="0"/>
    <w:pPr>
      <w:spacing w:beforeLines="0" w:afterLines="0" w:line="276" w:lineRule="auto"/>
    </w:pPr>
    <w:rPr>
      <w:rFonts w:ascii="宋体" w:hAnsi="宋体" w:eastAsia="宋体"/>
    </w:rPr>
  </w:style>
  <w:style w:type="character" w:customStyle="1" w:styleId="174">
    <w:name w:val="标准文件_附录三级无标题 字符"/>
    <w:basedOn w:val="19"/>
    <w:link w:val="173"/>
    <w:uiPriority w:val="0"/>
    <w:rPr>
      <w:rFonts w:ascii="宋体" w:hAnsi="宋体" w:eastAsia="宋体"/>
      <w:kern w:val="2"/>
      <w:sz w:val="21"/>
      <w:szCs w:val="22"/>
    </w:rPr>
  </w:style>
  <w:style w:type="paragraph" w:customStyle="1" w:styleId="175">
    <w:name w:val="标准文件_附录四级无标题"/>
    <w:basedOn w:val="165"/>
    <w:link w:val="176"/>
    <w:qFormat/>
    <w:uiPriority w:val="0"/>
    <w:pPr>
      <w:spacing w:beforeLines="0" w:afterLines="0" w:line="276" w:lineRule="auto"/>
    </w:pPr>
    <w:rPr>
      <w:rFonts w:ascii="宋体" w:hAnsi="宋体" w:eastAsia="宋体"/>
    </w:rPr>
  </w:style>
  <w:style w:type="character" w:customStyle="1" w:styleId="176">
    <w:name w:val="标准文件_附录四级无标题 字符"/>
    <w:basedOn w:val="19"/>
    <w:link w:val="175"/>
    <w:qFormat/>
    <w:uiPriority w:val="0"/>
    <w:rPr>
      <w:rFonts w:ascii="宋体" w:hAnsi="宋体" w:eastAsia="宋体"/>
      <w:kern w:val="2"/>
      <w:sz w:val="21"/>
      <w:szCs w:val="22"/>
    </w:rPr>
  </w:style>
  <w:style w:type="paragraph" w:customStyle="1" w:styleId="177">
    <w:name w:val="标准文件_附录五级无标题"/>
    <w:basedOn w:val="167"/>
    <w:link w:val="178"/>
    <w:qFormat/>
    <w:uiPriority w:val="0"/>
    <w:pPr>
      <w:spacing w:beforeLines="0" w:afterLines="0" w:line="276" w:lineRule="auto"/>
    </w:pPr>
    <w:rPr>
      <w:rFonts w:ascii="宋体" w:hAnsi="宋体" w:eastAsia="宋体"/>
    </w:rPr>
  </w:style>
  <w:style w:type="character" w:customStyle="1" w:styleId="178">
    <w:name w:val="标准文件_附录五级无标题 字符"/>
    <w:basedOn w:val="19"/>
    <w:link w:val="177"/>
    <w:uiPriority w:val="0"/>
    <w:rPr>
      <w:rFonts w:ascii="宋体" w:hAnsi="宋体" w:eastAsia="宋体"/>
      <w:kern w:val="2"/>
      <w:sz w:val="21"/>
      <w:szCs w:val="22"/>
    </w:rPr>
  </w:style>
  <w:style w:type="paragraph" w:customStyle="1" w:styleId="179">
    <w:name w:val="附录图标号"/>
    <w:basedOn w:val="23"/>
    <w:next w:val="23"/>
    <w:link w:val="180"/>
    <w:qFormat/>
    <w:uiPriority w:val="0"/>
    <w:pPr>
      <w:spacing w:line="14" w:lineRule="exact"/>
      <w:ind w:left="425" w:firstLine="0" w:firstLineChars="0"/>
      <w:jc w:val="center"/>
    </w:pPr>
    <w:rPr>
      <w:sz w:val="2"/>
    </w:rPr>
  </w:style>
  <w:style w:type="character" w:customStyle="1" w:styleId="180">
    <w:name w:val="附录图标号 字符"/>
    <w:basedOn w:val="19"/>
    <w:link w:val="179"/>
    <w:qFormat/>
    <w:uiPriority w:val="0"/>
    <w:rPr>
      <w:rFonts w:ascii="宋体" w:hAnsi="Times New Roman" w:eastAsia="宋体"/>
      <w:sz w:val="2"/>
    </w:rPr>
  </w:style>
  <w:style w:type="paragraph" w:customStyle="1" w:styleId="181">
    <w:name w:val="附录图标题"/>
    <w:next w:val="23"/>
    <w:link w:val="182"/>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2">
    <w:name w:val="附录图标题 字符"/>
    <w:basedOn w:val="19"/>
    <w:link w:val="181"/>
    <w:uiPriority w:val="0"/>
    <w:rPr>
      <w:rFonts w:ascii="黑体" w:hAnsi="黑体" w:eastAsia="黑体"/>
    </w:rPr>
  </w:style>
  <w:style w:type="paragraph" w:customStyle="1" w:styleId="183">
    <w:name w:val="附录表标号"/>
    <w:basedOn w:val="23"/>
    <w:next w:val="23"/>
    <w:link w:val="184"/>
    <w:qFormat/>
    <w:uiPriority w:val="0"/>
    <w:pPr>
      <w:spacing w:line="14" w:lineRule="exact"/>
      <w:ind w:left="425" w:firstLine="0" w:firstLineChars="0"/>
      <w:jc w:val="center"/>
    </w:pPr>
    <w:rPr>
      <w:sz w:val="2"/>
    </w:rPr>
  </w:style>
  <w:style w:type="character" w:customStyle="1" w:styleId="184">
    <w:name w:val="附录表标号 字符"/>
    <w:basedOn w:val="19"/>
    <w:link w:val="183"/>
    <w:uiPriority w:val="0"/>
    <w:rPr>
      <w:rFonts w:ascii="宋体" w:hAnsi="Times New Roman" w:eastAsia="宋体"/>
      <w:sz w:val="2"/>
    </w:rPr>
  </w:style>
  <w:style w:type="paragraph" w:customStyle="1" w:styleId="185">
    <w:name w:val="附录表标题"/>
    <w:next w:val="23"/>
    <w:link w:val="186"/>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6">
    <w:name w:val="附录表标题 字符"/>
    <w:basedOn w:val="19"/>
    <w:link w:val="185"/>
    <w:uiPriority w:val="0"/>
    <w:rPr>
      <w:rFonts w:ascii="黑体" w:hAnsi="黑体" w:eastAsia="黑体"/>
    </w:rPr>
  </w:style>
  <w:style w:type="paragraph" w:customStyle="1" w:styleId="187">
    <w:name w:val="标准文件_示例内容"/>
    <w:basedOn w:val="23"/>
    <w:link w:val="188"/>
    <w:qFormat/>
    <w:uiPriority w:val="0"/>
    <w:pPr>
      <w:ind w:firstLine="200"/>
    </w:pPr>
    <w:rPr>
      <w:rFonts w:hAnsi="宋体"/>
      <w:sz w:val="18"/>
    </w:rPr>
  </w:style>
  <w:style w:type="character" w:customStyle="1" w:styleId="188">
    <w:name w:val="标准文件_示例内容 字符"/>
    <w:basedOn w:val="19"/>
    <w:link w:val="187"/>
    <w:uiPriority w:val="0"/>
    <w:rPr>
      <w:rFonts w:ascii="宋体" w:hAnsi="宋体" w:eastAsia="宋体"/>
      <w:kern w:val="0"/>
      <w:sz w:val="18"/>
    </w:rPr>
  </w:style>
  <w:style w:type="paragraph" w:customStyle="1" w:styleId="189">
    <w:name w:val="标准文件_示例"/>
    <w:next w:val="187"/>
    <w:link w:val="190"/>
    <w:uiPriority w:val="0"/>
    <w:pPr>
      <w:ind w:firstLine="363"/>
      <w:jc w:val="both"/>
    </w:pPr>
    <w:rPr>
      <w:rFonts w:ascii="宋体" w:hAnsi="宋体" w:eastAsia="宋体" w:cstheme="minorBidi"/>
      <w:kern w:val="2"/>
      <w:sz w:val="18"/>
      <w:szCs w:val="22"/>
      <w:lang w:val="en-US" w:eastAsia="zh-CN" w:bidi="ar-SA"/>
    </w:rPr>
  </w:style>
  <w:style w:type="character" w:customStyle="1" w:styleId="190">
    <w:name w:val="标准文件_示例 字符"/>
    <w:basedOn w:val="19"/>
    <w:link w:val="189"/>
    <w:qFormat/>
    <w:uiPriority w:val="0"/>
    <w:rPr>
      <w:rFonts w:ascii="宋体" w:hAnsi="宋体" w:eastAsia="宋体"/>
      <w:sz w:val="18"/>
    </w:rPr>
  </w:style>
  <w:style w:type="paragraph" w:customStyle="1" w:styleId="191">
    <w:name w:val="标准文件_示例×"/>
    <w:basedOn w:val="1"/>
    <w:next w:val="187"/>
    <w:link w:val="192"/>
    <w:qFormat/>
    <w:uiPriority w:val="0"/>
    <w:pPr>
      <w:widowControl/>
      <w:ind w:firstLine="363"/>
    </w:pPr>
    <w:rPr>
      <w:rFonts w:hAnsi="宋体"/>
      <w:sz w:val="18"/>
    </w:rPr>
  </w:style>
  <w:style w:type="character" w:customStyle="1" w:styleId="192">
    <w:name w:val="标准文件_示例× 字符"/>
    <w:basedOn w:val="19"/>
    <w:link w:val="191"/>
    <w:uiPriority w:val="0"/>
    <w:rPr>
      <w:rFonts w:ascii="宋体" w:hAnsi="宋体" w:eastAsia="宋体"/>
      <w:sz w:val="18"/>
    </w:rPr>
  </w:style>
  <w:style w:type="paragraph" w:customStyle="1" w:styleId="193">
    <w:name w:val="标准文件_注"/>
    <w:next w:val="23"/>
    <w:link w:val="194"/>
    <w:uiPriority w:val="0"/>
    <w:pPr>
      <w:numPr>
        <w:ilvl w:val="0"/>
        <w:numId w:val="1"/>
      </w:numPr>
      <w:autoSpaceDE w:val="0"/>
      <w:autoSpaceDN w:val="0"/>
      <w:jc w:val="both"/>
    </w:pPr>
    <w:rPr>
      <w:rFonts w:ascii="宋体" w:hAnsi="宋体" w:eastAsia="宋体" w:cstheme="minorBidi"/>
      <w:sz w:val="18"/>
      <w:lang w:val="en-US" w:eastAsia="zh-CN" w:bidi="ar-SA"/>
    </w:rPr>
  </w:style>
  <w:style w:type="character" w:customStyle="1" w:styleId="194">
    <w:name w:val="标准文件_注 字符"/>
    <w:basedOn w:val="19"/>
    <w:link w:val="193"/>
    <w:uiPriority w:val="0"/>
    <w:rPr>
      <w:rFonts w:ascii="宋体" w:hAnsi="宋体" w:eastAsia="宋体"/>
      <w:sz w:val="18"/>
    </w:rPr>
  </w:style>
  <w:style w:type="paragraph" w:customStyle="1" w:styleId="195">
    <w:name w:val="标准文件_注×"/>
    <w:next w:val="23"/>
    <w:link w:val="196"/>
    <w:qFormat/>
    <w:uiPriority w:val="0"/>
    <w:pPr>
      <w:numPr>
        <w:ilvl w:val="0"/>
        <w:numId w:val="15"/>
      </w:numPr>
      <w:jc w:val="both"/>
    </w:pPr>
    <w:rPr>
      <w:rFonts w:ascii="宋体" w:hAnsi="宋体" w:eastAsia="宋体" w:cstheme="minorBidi"/>
      <w:sz w:val="18"/>
      <w:lang w:val="en-US" w:eastAsia="zh-CN" w:bidi="ar-SA"/>
    </w:rPr>
  </w:style>
  <w:style w:type="character" w:customStyle="1" w:styleId="196">
    <w:name w:val="标准文件_注× 字符"/>
    <w:basedOn w:val="19"/>
    <w:link w:val="195"/>
    <w:uiPriority w:val="0"/>
    <w:rPr>
      <w:rFonts w:ascii="宋体" w:hAnsi="宋体" w:eastAsia="宋体"/>
      <w:sz w:val="18"/>
    </w:rPr>
  </w:style>
  <w:style w:type="character" w:customStyle="1" w:styleId="197">
    <w:name w:val="脚注文本 字符"/>
    <w:basedOn w:val="19"/>
    <w:link w:val="15"/>
    <w:semiHidden/>
    <w:qFormat/>
    <w:uiPriority w:val="99"/>
    <w:rPr>
      <w:rFonts w:ascii="宋体" w:hAnsi="宋体" w:eastAsia="宋体"/>
      <w:sz w:val="15"/>
      <w:szCs w:val="18"/>
    </w:rPr>
  </w:style>
  <w:style w:type="paragraph" w:customStyle="1" w:styleId="198">
    <w:name w:val="标准文件_图表脚注"/>
    <w:basedOn w:val="1"/>
    <w:next w:val="23"/>
    <w:link w:val="199"/>
    <w:uiPriority w:val="0"/>
    <w:pPr>
      <w:adjustRightInd w:val="0"/>
      <w:ind w:left="539" w:hanging="119"/>
      <w:jc w:val="left"/>
    </w:pPr>
    <w:rPr>
      <w:rFonts w:hAnsi="宋体"/>
      <w:sz w:val="18"/>
    </w:rPr>
  </w:style>
  <w:style w:type="character" w:customStyle="1" w:styleId="199">
    <w:name w:val="标准文件_图表脚注 字符"/>
    <w:basedOn w:val="19"/>
    <w:link w:val="198"/>
    <w:uiPriority w:val="0"/>
    <w:rPr>
      <w:rFonts w:ascii="宋体" w:hAnsi="宋体" w:eastAsia="宋体"/>
      <w:sz w:val="18"/>
    </w:rPr>
  </w:style>
  <w:style w:type="paragraph" w:customStyle="1" w:styleId="200">
    <w:name w:val="标准文件_标准正文"/>
    <w:basedOn w:val="1"/>
    <w:next w:val="23"/>
    <w:link w:val="201"/>
    <w:qFormat/>
    <w:uiPriority w:val="0"/>
    <w:pPr>
      <w:ind w:firstLine="200" w:firstLineChars="200"/>
    </w:pPr>
  </w:style>
  <w:style w:type="character" w:customStyle="1" w:styleId="201">
    <w:name w:val="标准文件_标准正文 字符"/>
    <w:basedOn w:val="19"/>
    <w:link w:val="200"/>
    <w:uiPriority w:val="0"/>
    <w:rPr>
      <w:rFonts w:ascii="宋体" w:hAnsi="Times New Roman" w:eastAsia="宋体"/>
    </w:rPr>
  </w:style>
  <w:style w:type="paragraph" w:customStyle="1" w:styleId="202">
    <w:name w:val="标准文件_正文公式"/>
    <w:basedOn w:val="1"/>
    <w:next w:val="200"/>
    <w:link w:val="203"/>
    <w:uiPriority w:val="0"/>
    <w:pPr>
      <w:tabs>
        <w:tab w:val="center" w:pos="4677"/>
        <w:tab w:val="right" w:leader="middleDot" w:pos="9354"/>
      </w:tabs>
    </w:pPr>
  </w:style>
  <w:style w:type="character" w:customStyle="1" w:styleId="203">
    <w:name w:val="标准文件_正文公式 字符"/>
    <w:basedOn w:val="19"/>
    <w:link w:val="202"/>
    <w:uiPriority w:val="0"/>
    <w:rPr>
      <w:rFonts w:ascii="宋体" w:hAnsi="Times New Roman" w:eastAsia="宋体"/>
    </w:rPr>
  </w:style>
  <w:style w:type="paragraph" w:customStyle="1" w:styleId="204">
    <w:name w:val="标准文件_表格"/>
    <w:basedOn w:val="23"/>
    <w:link w:val="205"/>
    <w:uiPriority w:val="0"/>
    <w:pPr>
      <w:ind w:firstLine="0"/>
      <w:jc w:val="center"/>
    </w:pPr>
    <w:rPr>
      <w:sz w:val="18"/>
    </w:rPr>
  </w:style>
  <w:style w:type="character" w:customStyle="1" w:styleId="205">
    <w:name w:val="标准文件_表格 字符"/>
    <w:basedOn w:val="19"/>
    <w:link w:val="204"/>
    <w:uiPriority w:val="0"/>
    <w:rPr>
      <w:rFonts w:ascii="宋体" w:hAnsi="Times New Roman" w:eastAsia="宋体"/>
      <w:sz w:val="18"/>
    </w:rPr>
  </w:style>
  <w:style w:type="paragraph" w:customStyle="1" w:styleId="206">
    <w:name w:val="终结线"/>
    <w:basedOn w:val="1"/>
    <w:link w:val="207"/>
    <w:qFormat/>
    <w:uiPriority w:val="0"/>
    <w:pPr>
      <w:framePr w:hSpace="181" w:vSpace="181" w:wrap="around" w:vAnchor="text" w:hAnchor="margin" w:xAlign="center" w:y="284"/>
    </w:pPr>
    <w:rPr>
      <w:rFonts w:ascii="Times New Roman" w:cs="Times New Roman"/>
      <w:b/>
      <w:sz w:val="34"/>
    </w:rPr>
  </w:style>
  <w:style w:type="character" w:customStyle="1" w:styleId="207">
    <w:name w:val="终结线 字符"/>
    <w:basedOn w:val="19"/>
    <w:link w:val="206"/>
    <w:qFormat/>
    <w:uiPriority w:val="0"/>
    <w:rPr>
      <w:rFonts w:ascii="Times New Roman" w:hAnsi="Times New Roman" w:eastAsia="宋体" w:cs="Times New Roman"/>
      <w:b/>
      <w:sz w:val="34"/>
    </w:rPr>
  </w:style>
  <w:style w:type="paragraph" w:customStyle="1" w:styleId="208">
    <w:name w:val="标准文件_正文表标题"/>
    <w:next w:val="23"/>
    <w:link w:val="209"/>
    <w:uiPriority w:val="0"/>
    <w:pPr>
      <w:numPr>
        <w:ilvl w:val="0"/>
        <w:numId w:val="16"/>
      </w:numPr>
      <w:spacing w:beforeLines="50" w:afterLines="50"/>
      <w:jc w:val="center"/>
    </w:pPr>
    <w:rPr>
      <w:rFonts w:ascii="黑体" w:hAnsi="黑体" w:eastAsia="黑体" w:cstheme="minorBidi"/>
      <w:sz w:val="21"/>
      <w:lang w:val="en-US" w:eastAsia="zh-CN" w:bidi="ar-SA"/>
    </w:rPr>
  </w:style>
  <w:style w:type="character" w:customStyle="1" w:styleId="209">
    <w:name w:val="标准文件_正文表标题 字符"/>
    <w:basedOn w:val="19"/>
    <w:link w:val="208"/>
    <w:uiPriority w:val="0"/>
    <w:rPr>
      <w:rFonts w:ascii="黑体" w:hAnsi="黑体" w:eastAsia="黑体"/>
      <w:sz w:val="21"/>
    </w:rPr>
  </w:style>
  <w:style w:type="paragraph" w:customStyle="1" w:styleId="210">
    <w:name w:val="标准文件_正文图标题"/>
    <w:next w:val="23"/>
    <w:link w:val="211"/>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211">
    <w:name w:val="标准文件_正文图标题 字符"/>
    <w:basedOn w:val="19"/>
    <w:link w:val="210"/>
    <w:uiPriority w:val="0"/>
    <w:rPr>
      <w:rFonts w:ascii="黑体" w:hAnsi="黑体" w:eastAsia="黑体"/>
    </w:rPr>
  </w:style>
  <w:style w:type="paragraph" w:customStyle="1" w:styleId="212">
    <w:name w:val="目录 11"/>
    <w:basedOn w:val="1"/>
    <w:link w:val="213"/>
    <w:uiPriority w:val="0"/>
    <w:pPr>
      <w:spacing w:line="400" w:lineRule="exact"/>
    </w:pPr>
    <w:rPr>
      <w:rFonts w:hAnsi="宋体"/>
    </w:rPr>
  </w:style>
  <w:style w:type="character" w:customStyle="1" w:styleId="213">
    <w:name w:val="目录 1 字符"/>
    <w:basedOn w:val="19"/>
    <w:link w:val="212"/>
    <w:uiPriority w:val="0"/>
    <w:rPr>
      <w:rFonts w:ascii="宋体" w:hAnsi="宋体" w:eastAsia="宋体"/>
    </w:rPr>
  </w:style>
  <w:style w:type="paragraph" w:customStyle="1" w:styleId="214">
    <w:name w:val="目录 21"/>
    <w:basedOn w:val="1"/>
    <w:link w:val="215"/>
    <w:uiPriority w:val="0"/>
    <w:pPr>
      <w:spacing w:line="300" w:lineRule="exact"/>
    </w:pPr>
    <w:rPr>
      <w:rFonts w:hAnsi="宋体"/>
    </w:rPr>
  </w:style>
  <w:style w:type="character" w:customStyle="1" w:styleId="215">
    <w:name w:val="目录 2 字符"/>
    <w:basedOn w:val="19"/>
    <w:link w:val="214"/>
    <w:uiPriority w:val="0"/>
    <w:rPr>
      <w:rFonts w:ascii="宋体" w:hAnsi="宋体" w:eastAsia="宋体"/>
    </w:rPr>
  </w:style>
  <w:style w:type="paragraph" w:customStyle="1" w:styleId="216">
    <w:name w:val="目录 31"/>
    <w:basedOn w:val="1"/>
    <w:link w:val="217"/>
    <w:uiPriority w:val="0"/>
    <w:pPr>
      <w:spacing w:line="300" w:lineRule="exact"/>
    </w:pPr>
    <w:rPr>
      <w:rFonts w:hAnsi="宋体"/>
    </w:rPr>
  </w:style>
  <w:style w:type="character" w:customStyle="1" w:styleId="217">
    <w:name w:val="目录 3 字符"/>
    <w:basedOn w:val="19"/>
    <w:link w:val="216"/>
    <w:qFormat/>
    <w:uiPriority w:val="0"/>
    <w:rPr>
      <w:rFonts w:ascii="宋体" w:hAnsi="宋体" w:eastAsia="宋体"/>
    </w:rPr>
  </w:style>
  <w:style w:type="paragraph" w:customStyle="1" w:styleId="218">
    <w:name w:val="目录 41"/>
    <w:basedOn w:val="1"/>
    <w:link w:val="219"/>
    <w:uiPriority w:val="0"/>
    <w:pPr>
      <w:spacing w:line="300" w:lineRule="exact"/>
    </w:pPr>
    <w:rPr>
      <w:rFonts w:hAnsi="宋体"/>
    </w:rPr>
  </w:style>
  <w:style w:type="character" w:customStyle="1" w:styleId="219">
    <w:name w:val="目录 4 字符"/>
    <w:basedOn w:val="19"/>
    <w:link w:val="218"/>
    <w:qFormat/>
    <w:uiPriority w:val="0"/>
    <w:rPr>
      <w:rFonts w:ascii="宋体" w:hAnsi="宋体" w:eastAsia="宋体"/>
    </w:rPr>
  </w:style>
  <w:style w:type="paragraph" w:customStyle="1" w:styleId="220">
    <w:name w:val="目录 51"/>
    <w:basedOn w:val="1"/>
    <w:link w:val="221"/>
    <w:qFormat/>
    <w:uiPriority w:val="0"/>
    <w:pPr>
      <w:spacing w:line="300" w:lineRule="exact"/>
    </w:pPr>
    <w:rPr>
      <w:rFonts w:hAnsi="宋体"/>
    </w:rPr>
  </w:style>
  <w:style w:type="character" w:customStyle="1" w:styleId="221">
    <w:name w:val="目录 5 字符"/>
    <w:basedOn w:val="19"/>
    <w:link w:val="220"/>
    <w:qFormat/>
    <w:uiPriority w:val="0"/>
    <w:rPr>
      <w:rFonts w:ascii="宋体" w:hAnsi="宋体" w:eastAsia="宋体"/>
    </w:rPr>
  </w:style>
  <w:style w:type="paragraph" w:customStyle="1" w:styleId="222">
    <w:name w:val="目录 61"/>
    <w:basedOn w:val="1"/>
    <w:link w:val="223"/>
    <w:qFormat/>
    <w:uiPriority w:val="0"/>
    <w:pPr>
      <w:spacing w:line="300" w:lineRule="exact"/>
    </w:pPr>
    <w:rPr>
      <w:rFonts w:hAnsi="宋体"/>
    </w:rPr>
  </w:style>
  <w:style w:type="character" w:customStyle="1" w:styleId="223">
    <w:name w:val="目录 6 字符"/>
    <w:basedOn w:val="19"/>
    <w:link w:val="222"/>
    <w:qFormat/>
    <w:uiPriority w:val="0"/>
    <w:rPr>
      <w:rFonts w:ascii="宋体" w:hAnsi="宋体" w:eastAsia="宋体"/>
    </w:rPr>
  </w:style>
  <w:style w:type="paragraph" w:customStyle="1" w:styleId="224">
    <w:name w:val="标准文件_索引标题"/>
    <w:basedOn w:val="41"/>
    <w:next w:val="23"/>
    <w:link w:val="225"/>
    <w:uiPriority w:val="0"/>
    <w:rPr>
      <w:rFonts w:hAnsi="黑体"/>
    </w:rPr>
  </w:style>
  <w:style w:type="character" w:customStyle="1" w:styleId="225">
    <w:name w:val="标准文件_索引标题 字符"/>
    <w:basedOn w:val="19"/>
    <w:link w:val="224"/>
    <w:qFormat/>
    <w:uiPriority w:val="0"/>
    <w:rPr>
      <w:rFonts w:ascii="黑体" w:hAnsi="黑体" w:eastAsia="黑体"/>
      <w:kern w:val="0"/>
    </w:rPr>
  </w:style>
  <w:style w:type="paragraph" w:customStyle="1" w:styleId="226">
    <w:name w:val="标准文件_索引项"/>
    <w:basedOn w:val="23"/>
    <w:next w:val="23"/>
    <w:link w:val="227"/>
    <w:uiPriority w:val="0"/>
    <w:pPr>
      <w:tabs>
        <w:tab w:val="right" w:leader="dot" w:pos="9354"/>
      </w:tabs>
      <w:autoSpaceDE w:val="0"/>
      <w:autoSpaceDN w:val="0"/>
      <w:ind w:hanging="210" w:hangingChars="37"/>
      <w:jc w:val="left"/>
    </w:pPr>
  </w:style>
  <w:style w:type="character" w:customStyle="1" w:styleId="227">
    <w:name w:val="标准文件_索引项 字符"/>
    <w:basedOn w:val="19"/>
    <w:link w:val="226"/>
    <w:uiPriority w:val="0"/>
    <w:rPr>
      <w:rFonts w:ascii="宋体" w:hAnsi="Times New Roman" w:eastAsia="宋体"/>
    </w:rPr>
  </w:style>
  <w:style w:type="paragraph" w:customStyle="1" w:styleId="228">
    <w:name w:val="标准文件_索引字母"/>
    <w:next w:val="23"/>
    <w:link w:val="229"/>
    <w:uiPriority w:val="0"/>
    <w:pPr>
      <w:jc w:val="center"/>
    </w:pPr>
    <w:rPr>
      <w:rFonts w:ascii="宋体" w:hAnsi="宋体" w:eastAsia="宋体" w:cstheme="minorBidi"/>
      <w:b/>
      <w:kern w:val="2"/>
      <w:sz w:val="21"/>
      <w:szCs w:val="22"/>
      <w:lang w:val="en-US" w:eastAsia="zh-CN" w:bidi="ar-SA"/>
    </w:rPr>
  </w:style>
  <w:style w:type="character" w:customStyle="1" w:styleId="229">
    <w:name w:val="标准文件_索引字母 字符"/>
    <w:basedOn w:val="19"/>
    <w:link w:val="228"/>
    <w:qFormat/>
    <w:uiPriority w:val="0"/>
    <w:rPr>
      <w:rFonts w:ascii="宋体" w:hAnsi="宋体" w:eastAsia="宋体"/>
      <w:b/>
    </w:rPr>
  </w:style>
  <w:style w:type="paragraph" w:customStyle="1" w:styleId="230">
    <w:name w:val="标准文件_提示"/>
    <w:basedOn w:val="1"/>
    <w:link w:val="231"/>
    <w:qFormat/>
    <w:uiPriority w:val="0"/>
    <w:pPr>
      <w:ind w:firstLine="198" w:firstLineChars="200"/>
    </w:pPr>
    <w:rPr>
      <w:rFonts w:ascii="黑体" w:hAnsi="黑体" w:eastAsia="黑体"/>
    </w:rPr>
  </w:style>
  <w:style w:type="character" w:customStyle="1" w:styleId="231">
    <w:name w:val="标准文件_提示 字符"/>
    <w:basedOn w:val="19"/>
    <w:link w:val="230"/>
    <w:uiPriority w:val="0"/>
    <w:rPr>
      <w:rFonts w:ascii="黑体" w:hAnsi="黑体" w:eastAsia="黑体"/>
    </w:rPr>
  </w:style>
  <w:style w:type="character" w:customStyle="1" w:styleId="232">
    <w:name w:val="页眉 字符"/>
    <w:basedOn w:val="19"/>
    <w:link w:val="14"/>
    <w:uiPriority w:val="99"/>
    <w:rPr>
      <w:rFonts w:ascii="宋体" w:hAnsi="Times New Roman" w:eastAsia="宋体"/>
      <w:sz w:val="18"/>
      <w:szCs w:val="18"/>
    </w:rPr>
  </w:style>
  <w:style w:type="character" w:customStyle="1" w:styleId="233">
    <w:name w:val="页脚 字符"/>
    <w:basedOn w:val="19"/>
    <w:link w:val="13"/>
    <w:uiPriority w:val="99"/>
    <w:rPr>
      <w:rFonts w:ascii="宋体" w:hAnsi="Times New Roman" w:eastAsia="宋体"/>
      <w:sz w:val="18"/>
      <w:szCs w:val="18"/>
    </w:rPr>
  </w:style>
  <w:style w:type="paragraph" w:styleId="234">
    <w:name w:val="List Paragraph"/>
    <w:basedOn w:val="1"/>
    <w:qFormat/>
    <w:uiPriority w:val="34"/>
    <w:pPr>
      <w:ind w:firstLine="420" w:firstLineChars="200"/>
    </w:pPr>
  </w:style>
  <w:style w:type="paragraph" w:customStyle="1" w:styleId="235">
    <w:name w:val="标准文件_参考文献编号"/>
    <w:basedOn w:val="23"/>
    <w:qFormat/>
    <w:uiPriority w:val="0"/>
    <w:pPr>
      <w:numPr>
        <w:ilvl w:val="0"/>
        <w:numId w:val="17"/>
      </w:numPr>
    </w:pPr>
  </w:style>
  <w:style w:type="character" w:styleId="236">
    <w:name w:val="Placeholder Text"/>
    <w:basedOn w:val="19"/>
    <w:semiHidden/>
    <w:uiPriority w:val="99"/>
    <w:rPr>
      <w:color w:val="808080"/>
    </w:rPr>
  </w:style>
  <w:style w:type="paragraph" w:customStyle="1" w:styleId="237">
    <w:name w:val="段"/>
    <w:link w:val="2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8">
    <w:name w:val="段 Char"/>
    <w:basedOn w:val="19"/>
    <w:link w:val="237"/>
    <w:qFormat/>
    <w:uiPriority w:val="0"/>
    <w:rPr>
      <w:rFonts w:ascii="宋体" w:hAnsi="Times New Roman" w:eastAsia="宋体" w:cs="Times New Roman"/>
      <w:sz w:val="21"/>
    </w:rPr>
  </w:style>
  <w:style w:type="paragraph" w:customStyle="1" w:styleId="239">
    <w:name w:val="一级条标题"/>
    <w:next w:val="237"/>
    <w:uiPriority w:val="0"/>
    <w:pPr>
      <w:numPr>
        <w:ilvl w:val="1"/>
        <w:numId w:val="18"/>
      </w:num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章标题"/>
    <w:next w:val="237"/>
    <w:uiPriority w:val="0"/>
    <w:pPr>
      <w:numPr>
        <w:ilvl w:val="0"/>
        <w:numId w:val="18"/>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二级条标题"/>
    <w:basedOn w:val="239"/>
    <w:next w:val="237"/>
    <w:uiPriority w:val="0"/>
    <w:pPr>
      <w:numPr>
        <w:ilvl w:val="2"/>
      </w:numPr>
      <w:spacing w:before="50" w:after="50"/>
      <w:outlineLvl w:val="3"/>
    </w:pPr>
  </w:style>
  <w:style w:type="paragraph" w:customStyle="1" w:styleId="242">
    <w:name w:val="三级条标题"/>
    <w:basedOn w:val="241"/>
    <w:next w:val="237"/>
    <w:uiPriority w:val="0"/>
    <w:pPr>
      <w:numPr>
        <w:ilvl w:val="3"/>
      </w:numPr>
      <w:outlineLvl w:val="4"/>
    </w:pPr>
  </w:style>
  <w:style w:type="paragraph" w:customStyle="1" w:styleId="243">
    <w:name w:val="数字编号列项（二级）"/>
    <w:uiPriority w:val="0"/>
    <w:pPr>
      <w:numPr>
        <w:ilvl w:val="1"/>
        <w:numId w:val="19"/>
      </w:numPr>
      <w:jc w:val="both"/>
    </w:pPr>
    <w:rPr>
      <w:rFonts w:ascii="宋体" w:hAnsi="Times New Roman" w:eastAsia="宋体" w:cs="Times New Roman"/>
      <w:sz w:val="21"/>
      <w:lang w:val="en-US" w:eastAsia="zh-CN" w:bidi="ar-SA"/>
    </w:rPr>
  </w:style>
  <w:style w:type="paragraph" w:customStyle="1" w:styleId="244">
    <w:name w:val="四级条标题"/>
    <w:basedOn w:val="242"/>
    <w:next w:val="237"/>
    <w:uiPriority w:val="0"/>
    <w:pPr>
      <w:numPr>
        <w:ilvl w:val="4"/>
      </w:numPr>
      <w:outlineLvl w:val="5"/>
    </w:pPr>
  </w:style>
  <w:style w:type="paragraph" w:customStyle="1" w:styleId="245">
    <w:name w:val="五级条标题"/>
    <w:basedOn w:val="244"/>
    <w:next w:val="237"/>
    <w:uiPriority w:val="0"/>
    <w:pPr>
      <w:numPr>
        <w:ilvl w:val="5"/>
      </w:numPr>
      <w:outlineLvl w:val="6"/>
    </w:pPr>
  </w:style>
  <w:style w:type="paragraph" w:customStyle="1" w:styleId="246">
    <w:name w:val="字母编号列项（一级）"/>
    <w:uiPriority w:val="0"/>
    <w:pPr>
      <w:numPr>
        <w:ilvl w:val="0"/>
        <w:numId w:val="19"/>
      </w:numPr>
      <w:jc w:val="both"/>
    </w:pPr>
    <w:rPr>
      <w:rFonts w:ascii="宋体" w:hAnsi="Times New Roman" w:eastAsia="宋体" w:cs="Times New Roman"/>
      <w:sz w:val="21"/>
      <w:lang w:val="en-US" w:eastAsia="zh-CN" w:bidi="ar-SA"/>
    </w:rPr>
  </w:style>
  <w:style w:type="paragraph" w:customStyle="1" w:styleId="247">
    <w:name w:val="编号列项（三级）"/>
    <w:uiPriority w:val="0"/>
    <w:pPr>
      <w:numPr>
        <w:ilvl w:val="2"/>
        <w:numId w:val="19"/>
      </w:numPr>
    </w:pPr>
    <w:rPr>
      <w:rFonts w:ascii="宋体" w:hAnsi="Times New Roman" w:eastAsia="宋体" w:cs="Times New Roman"/>
      <w:sz w:val="21"/>
      <w:lang w:val="en-US" w:eastAsia="zh-CN" w:bidi="ar-SA"/>
    </w:rPr>
  </w:style>
  <w:style w:type="paragraph" w:customStyle="1" w:styleId="248">
    <w:name w:val="二级无"/>
    <w:basedOn w:val="241"/>
    <w:uiPriority w:val="0"/>
    <w:pPr>
      <w:spacing w:beforeLines="0" w:afterLines="0"/>
    </w:pPr>
    <w:rPr>
      <w:rFonts w:ascii="宋体" w:eastAsia="宋体"/>
    </w:rPr>
  </w:style>
  <w:style w:type="paragraph" w:customStyle="1" w:styleId="249">
    <w:name w:val="注：（正文）"/>
    <w:basedOn w:val="1"/>
    <w:next w:val="237"/>
    <w:uiPriority w:val="0"/>
    <w:pPr>
      <w:autoSpaceDE w:val="0"/>
      <w:autoSpaceDN w:val="0"/>
      <w:ind w:left="425" w:hanging="425"/>
    </w:pPr>
    <w:rPr>
      <w:rFonts w:cs="Times New Roman"/>
      <w:kern w:val="0"/>
      <w:sz w:val="18"/>
      <w:szCs w:val="18"/>
    </w:rPr>
  </w:style>
  <w:style w:type="paragraph" w:customStyle="1" w:styleId="250">
    <w:name w:val="正文表标题"/>
    <w:next w:val="237"/>
    <w:uiPriority w:val="0"/>
    <w:pPr>
      <w:numPr>
        <w:ilvl w:val="0"/>
        <w:numId w:val="2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51">
    <w:name w:val="正文图标题"/>
    <w:next w:val="237"/>
    <w:uiPriority w:val="0"/>
    <w:pPr>
      <w:numPr>
        <w:ilvl w:val="0"/>
        <w:numId w:val="21"/>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52">
    <w:name w:val="正文文本 字符"/>
    <w:basedOn w:val="19"/>
    <w:link w:val="11"/>
    <w:uiPriority w:val="0"/>
    <w:rPr>
      <w:rFonts w:ascii="宋体" w:hAnsi="宋体" w:eastAsia="宋体" w:cs="Times New Roman"/>
      <w:kern w:val="2"/>
      <w:sz w:val="24"/>
      <w:szCs w:val="24"/>
    </w:rPr>
  </w:style>
  <w:style w:type="paragraph" w:customStyle="1" w:styleId="253">
    <w:name w:val="Revision"/>
    <w:hidden/>
    <w:semiHidden/>
    <w:uiPriority w:val="99"/>
    <w:rPr>
      <w:rFonts w:ascii="宋体" w:hAnsi="Times New Roman" w:eastAsia="宋体" w:cstheme="minorBidi"/>
      <w:kern w:val="2"/>
      <w:sz w:val="21"/>
      <w:szCs w:val="22"/>
      <w:lang w:val="en-US" w:eastAsia="zh-CN" w:bidi="ar-SA"/>
    </w:rPr>
  </w:style>
  <w:style w:type="character" w:customStyle="1" w:styleId="254">
    <w:name w:val="批注框文本 字符"/>
    <w:basedOn w:val="19"/>
    <w:link w:val="12"/>
    <w:semiHidden/>
    <w:uiPriority w:val="99"/>
    <w:rPr>
      <w:rFonts w:ascii="宋体" w:hAnsi="Times New Roman" w:eastAsia="宋体"/>
      <w:kern w:val="2"/>
      <w:sz w:val="18"/>
      <w:szCs w:val="18"/>
    </w:rPr>
  </w:style>
  <w:style w:type="character" w:customStyle="1" w:styleId="255">
    <w:name w:val="未处理的提及1"/>
    <w:basedOn w:val="19"/>
    <w:semiHidden/>
    <w:unhideWhenUsed/>
    <w:uiPriority w:val="99"/>
    <w:rPr>
      <w:color w:val="605E5C"/>
      <w:shd w:val="clear" w:color="auto" w:fill="E1DFDD"/>
    </w:rPr>
  </w:style>
  <w:style w:type="character" w:customStyle="1" w:styleId="256">
    <w:name w:val="Unresolved Mention"/>
    <w:basedOn w:val="19"/>
    <w:semiHidden/>
    <w:unhideWhenUsed/>
    <w:uiPriority w:val="99"/>
    <w:rPr>
      <w:color w:val="605E5C"/>
      <w:shd w:val="clear" w:color="auto" w:fill="E1DFDD"/>
    </w:rPr>
  </w:style>
  <w:style w:type="character" w:customStyle="1" w:styleId="257">
    <w:name w:val="标题 1 字符"/>
    <w:basedOn w:val="19"/>
    <w:link w:val="2"/>
    <w:uiPriority w:val="0"/>
    <w:rPr>
      <w:rFonts w:ascii="宋体" w:hAnsi="Times New Roman" w:eastAsia="宋体"/>
      <w:b/>
      <w:bCs/>
      <w:kern w:val="44"/>
      <w:sz w:val="44"/>
      <w:szCs w:val="4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93F6B516-89F0-4B27-A29C-4628536457BE}"/>
      </w:docPartPr>
      <w:docPartBody>
        <w:p>
          <w:r>
            <w:rPr>
              <w:rStyle w:val="4"/>
            </w:rPr>
            <w:t>单击或点击此处输入文字。</w:t>
          </w:r>
        </w:p>
      </w:docPartBody>
    </w:docPart>
    <w:docPart>
      <w:docPartPr>
        <w:name w:val="DefaultPlaceholder_-1854013438"/>
        <w:style w:val=""/>
        <w:category>
          <w:name w:val="常规"/>
          <w:gallery w:val="placeholder"/>
        </w:category>
        <w:types>
          <w:type w:val="bbPlcHdr"/>
        </w:types>
        <w:behaviors>
          <w:behavior w:val="content"/>
        </w:behaviors>
        <w:description w:val=""/>
        <w:guid w:val="{9EF293E4-CEBC-475D-BC68-24EA89DA6ED6}"/>
      </w:docPartPr>
      <w:docPartBody>
        <w:p>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7A72"/>
    <w:rsid w:val="00020F79"/>
    <w:rsid w:val="000472FF"/>
    <w:rsid w:val="000913D7"/>
    <w:rsid w:val="00107DCF"/>
    <w:rsid w:val="00150895"/>
    <w:rsid w:val="001F4A87"/>
    <w:rsid w:val="00200805"/>
    <w:rsid w:val="002051BC"/>
    <w:rsid w:val="00237224"/>
    <w:rsid w:val="00257A72"/>
    <w:rsid w:val="002D6AEB"/>
    <w:rsid w:val="002E326B"/>
    <w:rsid w:val="002E417D"/>
    <w:rsid w:val="00306777"/>
    <w:rsid w:val="00343315"/>
    <w:rsid w:val="00363B07"/>
    <w:rsid w:val="003763D0"/>
    <w:rsid w:val="003834C7"/>
    <w:rsid w:val="004A45D2"/>
    <w:rsid w:val="005E4E75"/>
    <w:rsid w:val="006241C9"/>
    <w:rsid w:val="00650A60"/>
    <w:rsid w:val="007224B9"/>
    <w:rsid w:val="007A400F"/>
    <w:rsid w:val="007E51B8"/>
    <w:rsid w:val="00864AD6"/>
    <w:rsid w:val="00867FC7"/>
    <w:rsid w:val="008C398A"/>
    <w:rsid w:val="00964F21"/>
    <w:rsid w:val="009D4185"/>
    <w:rsid w:val="00AE6AE7"/>
    <w:rsid w:val="00AF4572"/>
    <w:rsid w:val="00B57E51"/>
    <w:rsid w:val="00B815C8"/>
    <w:rsid w:val="00CB5F86"/>
    <w:rsid w:val="00CC69AF"/>
    <w:rsid w:val="00CD72EB"/>
    <w:rsid w:val="00D022E4"/>
    <w:rsid w:val="00D31310"/>
    <w:rsid w:val="00D47D06"/>
    <w:rsid w:val="00D47D25"/>
    <w:rsid w:val="00EA44B2"/>
    <w:rsid w:val="00EA68E1"/>
    <w:rsid w:val="00ED42FE"/>
    <w:rsid w:val="00EF5588"/>
    <w:rsid w:val="00F046D9"/>
    <w:rsid w:val="00FA4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CDD13-FB12-45D7-B640-60AB66B34609}">
  <ds:schemaRefs/>
</ds:datastoreItem>
</file>

<file path=docProps/app.xml><?xml version="1.0" encoding="utf-8"?>
<Properties xmlns="http://schemas.openxmlformats.org/officeDocument/2006/extended-properties" xmlns:vt="http://schemas.openxmlformats.org/officeDocument/2006/docPropsVTypes">
  <Template>Template</Template>
  <Pages>7</Pages>
  <Words>347</Words>
  <Characters>1981</Characters>
  <Lines>16</Lines>
  <Paragraphs>4</Paragraphs>
  <TotalTime>5117</TotalTime>
  <ScaleCrop>false</ScaleCrop>
  <LinksUpToDate>false</LinksUpToDate>
  <CharactersWithSpaces>2324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2022-08-29T04:50:00Z</dcterms:created>
  <dc:creator>标准化分院</dc:creator>
  <cp:lastModifiedBy>bear</cp:lastModifiedBy>
  <dcterms:modified xsi:type="dcterms:W3CDTF">2024-01-31T07:24:23Z</dcterms:modified>
  <cp:revision>513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6C95F97FA568481186FC97FAD2480ABF</vt:lpwstr>
  </property>
</Properties>
</file>